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41" w:rsidRPr="001D1A4E" w:rsidRDefault="00CF7D41" w:rsidP="00CF7D41">
      <w:pPr>
        <w:pStyle w:val="Prrafodelista"/>
        <w:ind w:left="1080"/>
        <w:jc w:val="center"/>
        <w:rPr>
          <w:rFonts w:ascii="Arial Narrow" w:hAnsi="Arial Narrow" w:cs="Courier New"/>
          <w:b/>
          <w:sz w:val="36"/>
        </w:rPr>
      </w:pPr>
      <w:r w:rsidRPr="001D1A4E">
        <w:rPr>
          <w:rFonts w:ascii="Arial Narrow" w:hAnsi="Arial Narrow" w:cs="Courier New"/>
          <w:b/>
          <w:sz w:val="36"/>
        </w:rPr>
        <w:t>MUNICIPIO DE AJACUBA</w:t>
      </w:r>
    </w:p>
    <w:p w:rsidR="00CF7D41" w:rsidRPr="001D1A4E" w:rsidRDefault="00870A4D" w:rsidP="00CF7D41">
      <w:pPr>
        <w:pStyle w:val="Prrafodelista"/>
        <w:ind w:left="1080"/>
        <w:jc w:val="center"/>
        <w:rPr>
          <w:rFonts w:ascii="Arial Narrow" w:hAnsi="Arial Narrow" w:cs="Courier New"/>
          <w:b/>
          <w:sz w:val="36"/>
        </w:rPr>
      </w:pPr>
      <w:r>
        <w:rPr>
          <w:rFonts w:ascii="Arial Narrow" w:hAnsi="Arial Narrow" w:cs="Courier New"/>
          <w:b/>
          <w:sz w:val="36"/>
        </w:rPr>
        <w:t>3er</w:t>
      </w:r>
      <w:r w:rsidR="00DE720D">
        <w:rPr>
          <w:rFonts w:ascii="Arial Narrow" w:hAnsi="Arial Narrow" w:cs="Courier New"/>
          <w:b/>
          <w:sz w:val="36"/>
        </w:rPr>
        <w:t xml:space="preserve"> TRIMESTRE 2017</w:t>
      </w:r>
    </w:p>
    <w:p w:rsidR="00CF7D41" w:rsidRPr="001D1A4E" w:rsidRDefault="00CF7D41" w:rsidP="00CF7D41">
      <w:pPr>
        <w:pStyle w:val="Prrafodelista"/>
        <w:ind w:left="1080"/>
        <w:rPr>
          <w:rFonts w:ascii="Arial Narrow" w:hAnsi="Arial Narrow" w:cs="Courier New"/>
          <w:b/>
          <w:sz w:val="24"/>
        </w:rPr>
      </w:pPr>
    </w:p>
    <w:p w:rsidR="000D63B3" w:rsidRPr="001D1A4E" w:rsidRDefault="00241F54" w:rsidP="002D308D">
      <w:pPr>
        <w:pStyle w:val="Prrafodelista"/>
        <w:numPr>
          <w:ilvl w:val="0"/>
          <w:numId w:val="1"/>
        </w:numPr>
        <w:spacing w:after="0"/>
        <w:jc w:val="center"/>
        <w:rPr>
          <w:rFonts w:ascii="Arial Narrow" w:hAnsi="Arial Narrow" w:cs="Courier New"/>
          <w:b/>
          <w:sz w:val="28"/>
        </w:rPr>
      </w:pPr>
      <w:r w:rsidRPr="001D1A4E">
        <w:rPr>
          <w:rFonts w:ascii="Arial Narrow" w:hAnsi="Arial Narrow" w:cs="Courier New"/>
          <w:b/>
          <w:sz w:val="28"/>
        </w:rPr>
        <w:t>NOTAS A LOS ESTADOS FINANCIEROS</w:t>
      </w:r>
    </w:p>
    <w:p w:rsidR="00241F54" w:rsidRPr="001D1A4E" w:rsidRDefault="00241F54" w:rsidP="002D308D">
      <w:pPr>
        <w:spacing w:after="0"/>
        <w:rPr>
          <w:rFonts w:ascii="Arial Narrow" w:hAnsi="Arial Narrow" w:cs="Courier New"/>
          <w:sz w:val="28"/>
        </w:rPr>
      </w:pPr>
    </w:p>
    <w:p w:rsidR="0045094A" w:rsidRDefault="00241F54" w:rsidP="002D308D">
      <w:pPr>
        <w:pStyle w:val="Prrafodelista"/>
        <w:numPr>
          <w:ilvl w:val="0"/>
          <w:numId w:val="3"/>
        </w:numPr>
        <w:spacing w:after="0"/>
        <w:jc w:val="center"/>
        <w:rPr>
          <w:rFonts w:ascii="Arial Narrow" w:hAnsi="Arial Narrow" w:cs="Courier New"/>
          <w:b/>
          <w:sz w:val="28"/>
        </w:rPr>
      </w:pPr>
      <w:r w:rsidRPr="001D1A4E">
        <w:rPr>
          <w:rFonts w:ascii="Arial Narrow" w:hAnsi="Arial Narrow" w:cs="Courier New"/>
          <w:b/>
          <w:sz w:val="28"/>
        </w:rPr>
        <w:t>NOTAS DE DESGLOSE</w:t>
      </w:r>
    </w:p>
    <w:p w:rsidR="001D1A4E" w:rsidRDefault="001D1A4E" w:rsidP="002D308D">
      <w:pPr>
        <w:spacing w:after="0"/>
        <w:jc w:val="center"/>
        <w:rPr>
          <w:rFonts w:ascii="Arial Narrow" w:hAnsi="Arial Narrow" w:cs="Courier New"/>
          <w:b/>
          <w:sz w:val="28"/>
        </w:rPr>
      </w:pPr>
    </w:p>
    <w:p w:rsidR="001D1A4E" w:rsidRPr="001D1A4E" w:rsidRDefault="001D1A4E" w:rsidP="001D1A4E">
      <w:pPr>
        <w:jc w:val="center"/>
        <w:rPr>
          <w:rFonts w:ascii="Arial Narrow" w:hAnsi="Arial Narrow" w:cs="Courier New"/>
          <w:b/>
          <w:sz w:val="28"/>
        </w:rPr>
      </w:pPr>
      <w:r>
        <w:rPr>
          <w:rFonts w:ascii="Arial Narrow" w:hAnsi="Arial Narrow" w:cs="Courier New"/>
          <w:b/>
          <w:sz w:val="28"/>
        </w:rPr>
        <w:t>ESTADO DE SITUACIÓN FINANCIERA</w:t>
      </w:r>
    </w:p>
    <w:p w:rsidR="003D2A32" w:rsidRPr="001D1A4E" w:rsidRDefault="003D2A32" w:rsidP="003D2A32">
      <w:pPr>
        <w:rPr>
          <w:rFonts w:ascii="Arial Narrow" w:hAnsi="Arial Narrow" w:cs="Courier New"/>
          <w:b/>
          <w:sz w:val="28"/>
        </w:rPr>
      </w:pPr>
      <w:r w:rsidRPr="001D1A4E">
        <w:rPr>
          <w:rFonts w:ascii="Arial Narrow" w:hAnsi="Arial Narrow" w:cs="Courier New"/>
          <w:b/>
          <w:sz w:val="28"/>
        </w:rPr>
        <w:t>ACTIVO</w:t>
      </w:r>
    </w:p>
    <w:p w:rsidR="00241F54" w:rsidRPr="001D1A4E" w:rsidRDefault="00241F54" w:rsidP="00241F54">
      <w:pPr>
        <w:rPr>
          <w:rFonts w:ascii="Arial Narrow" w:hAnsi="Arial Narrow" w:cs="Courier New"/>
          <w:b/>
          <w:sz w:val="24"/>
        </w:rPr>
      </w:pPr>
      <w:r w:rsidRPr="001D1A4E">
        <w:rPr>
          <w:rFonts w:ascii="Arial Narrow" w:hAnsi="Arial Narrow" w:cs="Courier New"/>
          <w:b/>
          <w:sz w:val="24"/>
        </w:rPr>
        <w:t>Efectivo y Equivalentes</w:t>
      </w:r>
    </w:p>
    <w:p w:rsidR="00241F54" w:rsidRPr="001D1A4E" w:rsidRDefault="00241F54"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compone por la cantidad de </w:t>
      </w:r>
      <w:r w:rsidR="00582772" w:rsidRPr="001D1A4E">
        <w:rPr>
          <w:rFonts w:ascii="Arial Narrow" w:hAnsi="Arial Narrow" w:cs="Courier New"/>
          <w:sz w:val="24"/>
        </w:rPr>
        <w:t>$</w:t>
      </w:r>
      <w:r w:rsidR="00870A4D">
        <w:rPr>
          <w:rFonts w:ascii="Arial Narrow" w:hAnsi="Arial Narrow" w:cs="Courier New"/>
          <w:sz w:val="24"/>
        </w:rPr>
        <w:t>13</w:t>
      </w:r>
      <w:proofErr w:type="gramStart"/>
      <w:r w:rsidR="00870A4D">
        <w:rPr>
          <w:rFonts w:ascii="Arial Narrow" w:hAnsi="Arial Narrow" w:cs="Courier New"/>
          <w:sz w:val="24"/>
        </w:rPr>
        <w:t>,618,287.98</w:t>
      </w:r>
      <w:proofErr w:type="gramEnd"/>
      <w:r w:rsidR="0045094A" w:rsidRPr="001D1A4E">
        <w:rPr>
          <w:rFonts w:ascii="Arial Narrow" w:hAnsi="Arial Narrow" w:cs="Courier New"/>
          <w:sz w:val="24"/>
        </w:rPr>
        <w:t xml:space="preserve"> en cuentas de Caja y Bancos</w:t>
      </w:r>
      <w:r w:rsidRPr="001D1A4E">
        <w:rPr>
          <w:rFonts w:ascii="Arial Narrow" w:hAnsi="Arial Narrow" w:cs="Courier New"/>
          <w:sz w:val="24"/>
        </w:rPr>
        <w:t>.</w:t>
      </w:r>
    </w:p>
    <w:p w:rsidR="00241F54" w:rsidRPr="001D1A4E" w:rsidRDefault="00241F54" w:rsidP="00241F54">
      <w:pPr>
        <w:rPr>
          <w:rFonts w:ascii="Arial Narrow" w:hAnsi="Arial Narrow" w:cs="Courier New"/>
          <w:sz w:val="24"/>
        </w:rPr>
      </w:pPr>
      <w:r w:rsidRPr="001D1A4E">
        <w:rPr>
          <w:rFonts w:ascii="Arial Narrow" w:hAnsi="Arial Narrow" w:cs="Courier New"/>
          <w:sz w:val="24"/>
        </w:rPr>
        <w:t>Derechos a Recibir Efectivo y Equivalentes y Bienes o Servicios por Recibir.</w:t>
      </w:r>
    </w:p>
    <w:p w:rsidR="003D2A32" w:rsidRPr="001D1A4E" w:rsidRDefault="00241F54"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compone el saldo por 2 demandas de Averiguación Previa No. 16 en Tlaxcoapan Hidalgo, por la cantidad de $39,777.00, </w:t>
      </w:r>
    </w:p>
    <w:p w:rsidR="003D2A32" w:rsidRPr="001D1A4E" w:rsidRDefault="003D2A32"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Se tiene como Deudor al C.</w:t>
      </w:r>
      <w:r w:rsidR="00DA52AC" w:rsidRPr="001D1A4E">
        <w:rPr>
          <w:rFonts w:ascii="Arial Narrow" w:hAnsi="Arial Narrow" w:cs="Courier New"/>
          <w:sz w:val="24"/>
        </w:rPr>
        <w:t xml:space="preserve"> </w:t>
      </w:r>
      <w:r w:rsidRPr="001D1A4E">
        <w:rPr>
          <w:rFonts w:ascii="Arial Narrow" w:hAnsi="Arial Narrow" w:cs="Courier New"/>
          <w:sz w:val="24"/>
        </w:rPr>
        <w:t xml:space="preserve">Jorge Onofre </w:t>
      </w:r>
      <w:r w:rsidR="00CF7D41" w:rsidRPr="001D1A4E">
        <w:rPr>
          <w:rFonts w:ascii="Arial Narrow" w:hAnsi="Arial Narrow" w:cs="Courier New"/>
          <w:sz w:val="24"/>
        </w:rPr>
        <w:t>López</w:t>
      </w:r>
      <w:r w:rsidRPr="001D1A4E">
        <w:rPr>
          <w:rFonts w:ascii="Arial Narrow" w:hAnsi="Arial Narrow" w:cs="Courier New"/>
          <w:sz w:val="24"/>
        </w:rPr>
        <w:t xml:space="preserve"> por Adeudo en Caja en su Gestión como Tesorero Municipal por $1</w:t>
      </w:r>
      <w:r w:rsidR="001D1A4E">
        <w:rPr>
          <w:rFonts w:ascii="Arial Narrow" w:hAnsi="Arial Narrow" w:cs="Courier New"/>
          <w:sz w:val="24"/>
        </w:rPr>
        <w:t>05</w:t>
      </w:r>
      <w:r w:rsidRPr="001D1A4E">
        <w:rPr>
          <w:rFonts w:ascii="Arial Narrow" w:hAnsi="Arial Narrow" w:cs="Courier New"/>
          <w:sz w:val="24"/>
        </w:rPr>
        <w:t>,489.84 de la Caja del Ejercicio 2012 y $385,068.68 de la Caja del Ejercicio 2015.</w:t>
      </w:r>
    </w:p>
    <w:p w:rsidR="00DA52AC" w:rsidRPr="001D1A4E" w:rsidRDefault="00DA52AC"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tiene un saldo de Deudor por anticipo a </w:t>
      </w:r>
      <w:r w:rsidR="009A600F" w:rsidRPr="001D1A4E">
        <w:rPr>
          <w:rFonts w:ascii="Arial Narrow" w:hAnsi="Arial Narrow" w:cs="Courier New"/>
          <w:sz w:val="24"/>
        </w:rPr>
        <w:t xml:space="preserve"> por la cantidad de $1,500.00 de una publicación.</w:t>
      </w:r>
    </w:p>
    <w:p w:rsidR="003D2A32" w:rsidRPr="001D1A4E" w:rsidRDefault="003D2A32" w:rsidP="00241F54">
      <w:pPr>
        <w:pStyle w:val="Prrafodelista"/>
        <w:numPr>
          <w:ilvl w:val="0"/>
          <w:numId w:val="4"/>
        </w:numPr>
        <w:jc w:val="both"/>
        <w:rPr>
          <w:rFonts w:ascii="Arial Narrow" w:hAnsi="Arial Narrow" w:cs="Courier New"/>
          <w:sz w:val="24"/>
        </w:rPr>
      </w:pPr>
      <w:r w:rsidRPr="001D1A4E">
        <w:rPr>
          <w:rFonts w:ascii="Arial Narrow" w:hAnsi="Arial Narrow" w:cs="Courier New"/>
          <w:sz w:val="24"/>
        </w:rPr>
        <w:t>El demás saldo es por adeudos entre fondos principalmente por comisiones bancarias.</w:t>
      </w:r>
    </w:p>
    <w:p w:rsidR="009A600F" w:rsidRPr="001D1A4E" w:rsidRDefault="009A600F" w:rsidP="009A600F">
      <w:pPr>
        <w:jc w:val="both"/>
        <w:rPr>
          <w:rFonts w:ascii="Arial Narrow" w:hAnsi="Arial Narrow" w:cs="Courier New"/>
          <w:b/>
          <w:sz w:val="24"/>
        </w:rPr>
      </w:pPr>
      <w:r w:rsidRPr="001D1A4E">
        <w:rPr>
          <w:rFonts w:ascii="Arial Narrow" w:hAnsi="Arial Narrow" w:cs="Courier New"/>
          <w:b/>
          <w:sz w:val="24"/>
        </w:rPr>
        <w:t>Bienes Muebles, Inmuebles e Intangibles</w:t>
      </w:r>
    </w:p>
    <w:p w:rsidR="009A600F" w:rsidRPr="001D1A4E" w:rsidRDefault="009A600F" w:rsidP="009A600F">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El saldo del Activo Fijo de compone de la siguiente manera:   </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Terrenos $898,000.00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Edificios No Habitacionales  $1,260,000.00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Infraestructura de Agua Potable  $175,000.00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Construcciones en Proceso en Bienes de Dominio Público   $</w:t>
      </w:r>
      <w:r w:rsidR="00D61C73">
        <w:rPr>
          <w:rFonts w:ascii="Arial Narrow" w:hAnsi="Arial Narrow" w:cs="Courier New"/>
          <w:sz w:val="24"/>
        </w:rPr>
        <w:t>7,472,571.27</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Mobiliario y Equipo de Admón. $1,</w:t>
      </w:r>
      <w:r w:rsidR="00D61C73">
        <w:rPr>
          <w:rFonts w:ascii="Arial Narrow" w:hAnsi="Arial Narrow" w:cs="Courier New"/>
          <w:sz w:val="24"/>
        </w:rPr>
        <w:t>576,445.51</w:t>
      </w:r>
    </w:p>
    <w:p w:rsidR="009A600F"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Mobiliario y Equipo Educacional y Equipo Recreativo  $</w:t>
      </w:r>
      <w:r w:rsidR="000D0221">
        <w:rPr>
          <w:rFonts w:ascii="Arial Narrow" w:hAnsi="Arial Narrow" w:cs="Courier New"/>
          <w:sz w:val="24"/>
        </w:rPr>
        <w:t>239,351.40</w:t>
      </w:r>
    </w:p>
    <w:p w:rsidR="000D0221" w:rsidRPr="001D1A4E" w:rsidRDefault="000D0221" w:rsidP="009A600F">
      <w:pPr>
        <w:pStyle w:val="Prrafodelista"/>
        <w:numPr>
          <w:ilvl w:val="0"/>
          <w:numId w:val="6"/>
        </w:numPr>
        <w:jc w:val="both"/>
        <w:rPr>
          <w:rFonts w:ascii="Arial Narrow" w:hAnsi="Arial Narrow" w:cs="Courier New"/>
          <w:sz w:val="24"/>
        </w:rPr>
      </w:pPr>
      <w:r>
        <w:rPr>
          <w:rFonts w:ascii="Arial Narrow" w:hAnsi="Arial Narrow" w:cs="Courier New"/>
          <w:sz w:val="24"/>
        </w:rPr>
        <w:t>Cámaras Fotográficas y de Video.  $49,144.81</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Equipo Instrumental Médico y de Laboratorio $</w:t>
      </w:r>
      <w:r w:rsidR="000D0221">
        <w:rPr>
          <w:rFonts w:ascii="Arial Narrow" w:hAnsi="Arial Narrow" w:cs="Courier New"/>
          <w:sz w:val="24"/>
        </w:rPr>
        <w:t>68,546.15</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Vehículos y Equipo de Transporte $</w:t>
      </w:r>
      <w:r w:rsidR="000D0221">
        <w:rPr>
          <w:rFonts w:ascii="Arial Narrow" w:hAnsi="Arial Narrow" w:cs="Courier New"/>
          <w:sz w:val="24"/>
        </w:rPr>
        <w:t>4,729,545.43</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Equipo de Defensa y Seguridad $</w:t>
      </w:r>
      <w:r w:rsidR="001D1A4E">
        <w:rPr>
          <w:rFonts w:ascii="Arial Narrow" w:hAnsi="Arial Narrow" w:cs="Courier New"/>
          <w:sz w:val="24"/>
        </w:rPr>
        <w:t>55,088.00</w:t>
      </w:r>
    </w:p>
    <w:p w:rsidR="009A600F" w:rsidRPr="001D1A4E"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lastRenderedPageBreak/>
        <w:t>Maquinaria, Otros equipos y Herramientas $</w:t>
      </w:r>
      <w:r w:rsidR="001D1A4E">
        <w:rPr>
          <w:rFonts w:ascii="Arial Narrow" w:hAnsi="Arial Narrow" w:cs="Courier New"/>
          <w:sz w:val="24"/>
        </w:rPr>
        <w:t>4,261,526.19</w:t>
      </w:r>
    </w:p>
    <w:p w:rsidR="009A600F" w:rsidRDefault="009A600F" w:rsidP="009A600F">
      <w:pPr>
        <w:pStyle w:val="Prrafodelista"/>
        <w:numPr>
          <w:ilvl w:val="0"/>
          <w:numId w:val="6"/>
        </w:numPr>
        <w:jc w:val="both"/>
        <w:rPr>
          <w:rFonts w:ascii="Arial Narrow" w:hAnsi="Arial Narrow" w:cs="Courier New"/>
          <w:sz w:val="24"/>
        </w:rPr>
      </w:pPr>
      <w:r w:rsidRPr="001D1A4E">
        <w:rPr>
          <w:rFonts w:ascii="Arial Narrow" w:hAnsi="Arial Narrow" w:cs="Courier New"/>
          <w:sz w:val="24"/>
        </w:rPr>
        <w:t>Activos Intangibles (Software) $</w:t>
      </w:r>
      <w:r w:rsidR="001D1A4E">
        <w:rPr>
          <w:rFonts w:ascii="Arial Narrow" w:hAnsi="Arial Narrow" w:cs="Courier New"/>
          <w:sz w:val="24"/>
        </w:rPr>
        <w:t>56,066.36</w:t>
      </w:r>
    </w:p>
    <w:p w:rsid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Activos Intangibles (Licencias) $136,752.40</w:t>
      </w:r>
    </w:p>
    <w:p w:rsid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Depreciación Acumulada de Bienes Muebles -$4,038,265.38</w:t>
      </w:r>
    </w:p>
    <w:p w:rsidR="001D1A4E" w:rsidRPr="001D1A4E" w:rsidRDefault="001D1A4E" w:rsidP="009A600F">
      <w:pPr>
        <w:pStyle w:val="Prrafodelista"/>
        <w:numPr>
          <w:ilvl w:val="0"/>
          <w:numId w:val="6"/>
        </w:numPr>
        <w:jc w:val="both"/>
        <w:rPr>
          <w:rFonts w:ascii="Arial Narrow" w:hAnsi="Arial Narrow" w:cs="Courier New"/>
          <w:sz w:val="24"/>
        </w:rPr>
      </w:pPr>
      <w:r>
        <w:rPr>
          <w:rFonts w:ascii="Arial Narrow" w:hAnsi="Arial Narrow" w:cs="Courier New"/>
          <w:sz w:val="24"/>
        </w:rPr>
        <w:t>Amortización Acumulada de Activos Intangibles -$183,414.77</w:t>
      </w:r>
    </w:p>
    <w:p w:rsidR="003D2A32" w:rsidRPr="001D1A4E" w:rsidRDefault="003D2A32" w:rsidP="003D2A32">
      <w:pPr>
        <w:jc w:val="both"/>
        <w:rPr>
          <w:rFonts w:ascii="Arial Narrow" w:hAnsi="Arial Narrow" w:cs="Courier New"/>
          <w:b/>
          <w:sz w:val="24"/>
        </w:rPr>
      </w:pPr>
      <w:r w:rsidRPr="001D1A4E">
        <w:rPr>
          <w:rFonts w:ascii="Arial Narrow" w:hAnsi="Arial Narrow" w:cs="Courier New"/>
          <w:b/>
          <w:sz w:val="24"/>
        </w:rPr>
        <w:t>PASIVO</w:t>
      </w:r>
    </w:p>
    <w:p w:rsidR="00CE71DD" w:rsidRDefault="003D2A32" w:rsidP="00870A4D">
      <w:pPr>
        <w:pStyle w:val="Prrafodelista"/>
        <w:numPr>
          <w:ilvl w:val="0"/>
          <w:numId w:val="4"/>
        </w:numPr>
        <w:jc w:val="both"/>
        <w:rPr>
          <w:rFonts w:ascii="Arial Narrow" w:hAnsi="Arial Narrow" w:cs="Courier New"/>
          <w:sz w:val="24"/>
        </w:rPr>
      </w:pPr>
      <w:r w:rsidRPr="00870A4D">
        <w:rPr>
          <w:rFonts w:ascii="Arial Narrow" w:hAnsi="Arial Narrow" w:cs="Courier New"/>
          <w:sz w:val="24"/>
        </w:rPr>
        <w:t xml:space="preserve">Se tiene un saldo Acreedor por el Total de $ </w:t>
      </w:r>
      <w:r w:rsidR="00870A4D" w:rsidRPr="00870A4D">
        <w:rPr>
          <w:rFonts w:ascii="Arial Narrow" w:hAnsi="Arial Narrow" w:cs="Courier New"/>
          <w:sz w:val="24"/>
        </w:rPr>
        <w:t>5,747,354.63</w:t>
      </w:r>
      <w:r w:rsidR="000D63B3" w:rsidRPr="00870A4D">
        <w:rPr>
          <w:rFonts w:ascii="Arial Narrow" w:hAnsi="Arial Narrow" w:cs="Courier New"/>
          <w:sz w:val="24"/>
        </w:rPr>
        <w:t xml:space="preserve"> que se compone por</w:t>
      </w:r>
      <w:r w:rsidR="00664EF5" w:rsidRPr="00870A4D">
        <w:rPr>
          <w:rFonts w:ascii="Arial Narrow" w:hAnsi="Arial Narrow" w:cs="Courier New"/>
          <w:sz w:val="24"/>
        </w:rPr>
        <w:t xml:space="preserve"> $7,071.51</w:t>
      </w:r>
      <w:r w:rsidR="000D63B3" w:rsidRPr="00870A4D">
        <w:rPr>
          <w:rFonts w:ascii="Arial Narrow" w:hAnsi="Arial Narrow" w:cs="Courier New"/>
          <w:sz w:val="24"/>
        </w:rPr>
        <w:t xml:space="preserve"> adeudos entre fondos de ejercicios anteriore</w:t>
      </w:r>
      <w:r w:rsidR="00870A4D" w:rsidRPr="00870A4D">
        <w:rPr>
          <w:rFonts w:ascii="Arial Narrow" w:hAnsi="Arial Narrow" w:cs="Courier New"/>
          <w:sz w:val="24"/>
        </w:rPr>
        <w:t>s, y $116,769</w:t>
      </w:r>
      <w:r w:rsidR="00664EF5" w:rsidRPr="00870A4D">
        <w:rPr>
          <w:rFonts w:ascii="Arial Narrow" w:hAnsi="Arial Narrow" w:cs="Courier New"/>
          <w:sz w:val="24"/>
        </w:rPr>
        <w:t xml:space="preserve">.00 de Retenciones de ISR a salarios del mes de </w:t>
      </w:r>
      <w:r w:rsidR="00870A4D" w:rsidRPr="00870A4D">
        <w:rPr>
          <w:rFonts w:ascii="Arial Narrow" w:hAnsi="Arial Narrow" w:cs="Courier New"/>
          <w:sz w:val="24"/>
        </w:rPr>
        <w:t>Septiembre pagaderos en Octubre</w:t>
      </w:r>
      <w:r w:rsidR="000D0221" w:rsidRPr="00870A4D">
        <w:rPr>
          <w:rFonts w:ascii="Arial Narrow" w:hAnsi="Arial Narrow" w:cs="Courier New"/>
          <w:sz w:val="24"/>
        </w:rPr>
        <w:t xml:space="preserve"> </w:t>
      </w:r>
      <w:r w:rsidR="00870A4D">
        <w:rPr>
          <w:rFonts w:ascii="Arial Narrow" w:hAnsi="Arial Narrow" w:cs="Courier New"/>
          <w:sz w:val="24"/>
        </w:rPr>
        <w:t xml:space="preserve">, $44,814.00 de Sueldos Devengados por pagar de la Segunda quincena de Septiembre de personal de base, y $5,373,322.28 por obra devengada que se le adeuda al contratista EMILIO MARTINEZ VALDEZ, referentes a la obra de la </w:t>
      </w:r>
      <w:proofErr w:type="spellStart"/>
      <w:r w:rsidR="00870A4D">
        <w:rPr>
          <w:rFonts w:ascii="Arial Narrow" w:hAnsi="Arial Narrow" w:cs="Courier New"/>
          <w:sz w:val="24"/>
        </w:rPr>
        <w:t>Linea</w:t>
      </w:r>
      <w:proofErr w:type="spellEnd"/>
      <w:r w:rsidR="00870A4D">
        <w:rPr>
          <w:rFonts w:ascii="Arial Narrow" w:hAnsi="Arial Narrow" w:cs="Courier New"/>
          <w:sz w:val="24"/>
        </w:rPr>
        <w:t xml:space="preserve"> de Agua Potable del Pozo de </w:t>
      </w:r>
      <w:proofErr w:type="spellStart"/>
      <w:r w:rsidR="00870A4D">
        <w:rPr>
          <w:rFonts w:ascii="Arial Narrow" w:hAnsi="Arial Narrow" w:cs="Courier New"/>
          <w:sz w:val="24"/>
        </w:rPr>
        <w:t>Ajacuba</w:t>
      </w:r>
      <w:proofErr w:type="spellEnd"/>
      <w:r w:rsidR="00870A4D">
        <w:rPr>
          <w:rFonts w:ascii="Arial Narrow" w:hAnsi="Arial Narrow" w:cs="Courier New"/>
          <w:sz w:val="24"/>
        </w:rPr>
        <w:t>.</w:t>
      </w:r>
    </w:p>
    <w:p w:rsidR="00870A4D" w:rsidRPr="00870A4D" w:rsidRDefault="00870A4D" w:rsidP="00870A4D">
      <w:pPr>
        <w:pStyle w:val="Prrafodelista"/>
        <w:jc w:val="both"/>
        <w:rPr>
          <w:rFonts w:ascii="Arial Narrow" w:hAnsi="Arial Narrow" w:cs="Courier New"/>
          <w:sz w:val="24"/>
        </w:rPr>
      </w:pPr>
    </w:p>
    <w:p w:rsidR="000B3059" w:rsidRPr="00D14F26" w:rsidRDefault="00D14F26" w:rsidP="00D14F26">
      <w:pPr>
        <w:pStyle w:val="Prrafodelista"/>
        <w:jc w:val="center"/>
        <w:rPr>
          <w:rFonts w:ascii="Arial Narrow" w:hAnsi="Arial Narrow" w:cs="Courier New"/>
          <w:b/>
          <w:sz w:val="28"/>
        </w:rPr>
      </w:pPr>
      <w:r w:rsidRPr="00D14F26">
        <w:rPr>
          <w:rFonts w:ascii="Arial Narrow" w:hAnsi="Arial Narrow" w:cs="Courier New"/>
          <w:b/>
          <w:sz w:val="28"/>
        </w:rPr>
        <w:t>ESTADO DE FLUJOS DE EFECTIVO</w:t>
      </w:r>
    </w:p>
    <w:tbl>
      <w:tblPr>
        <w:tblW w:w="9500" w:type="dxa"/>
        <w:tblInd w:w="80" w:type="dxa"/>
        <w:tblCellMar>
          <w:left w:w="70" w:type="dxa"/>
          <w:right w:w="70" w:type="dxa"/>
        </w:tblCellMar>
        <w:tblLook w:val="04A0" w:firstRow="1" w:lastRow="0" w:firstColumn="1" w:lastColumn="0" w:noHBand="0" w:noVBand="1"/>
      </w:tblPr>
      <w:tblGrid>
        <w:gridCol w:w="5360"/>
        <w:gridCol w:w="2020"/>
        <w:gridCol w:w="2120"/>
      </w:tblGrid>
      <w:tr w:rsidR="00870A4D" w:rsidRPr="00870A4D" w:rsidTr="00870A4D">
        <w:trPr>
          <w:trHeight w:val="255"/>
        </w:trPr>
        <w:tc>
          <w:tcPr>
            <w:tcW w:w="5360" w:type="dxa"/>
            <w:tcBorders>
              <w:top w:val="single" w:sz="8" w:space="0" w:color="auto"/>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single" w:sz="8" w:space="0" w:color="auto"/>
              <w:left w:val="nil"/>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120" w:type="dxa"/>
            <w:tcBorders>
              <w:top w:val="single" w:sz="8" w:space="0" w:color="auto"/>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bookmarkStart w:id="0" w:name="RANGE!A8:C64"/>
            <w:r w:rsidRPr="00870A4D">
              <w:rPr>
                <w:rFonts w:ascii="Arial Narrow" w:eastAsia="Times New Roman" w:hAnsi="Arial Narrow" w:cs="Times New Roman"/>
                <w:b/>
                <w:bCs/>
                <w:color w:val="000000"/>
                <w:sz w:val="20"/>
                <w:szCs w:val="20"/>
                <w:lang w:eastAsia="es-MX"/>
              </w:rPr>
              <w:t>FLUJOS DE EFECTIVO DE LAS ACTIVIDADES DE OPERACIÓN</w:t>
            </w:r>
            <w:bookmarkEnd w:id="0"/>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2017</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2016</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ORIGEN</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41,458,785.33</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42,658,197.97</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IMPUESTOS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2,584,322.97</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1,909,597.67</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CUOTAS Y APORTACIONES DE SEGURIDAD</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SOCIAL</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CONTRIBUCIONES DE MEJORAS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DERECHOS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1,284,415.90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842,216.75</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PRODUCTOS DE TIPO CORRIENTE</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33,130.76</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38,199.10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APROVECHAMIENTOS DE TIPO CORRIENTE</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766,177.53</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234,872.31</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INGRESOS POR VENTA DE BIENES Y SERVICIOS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INGRESOS NO COMPRENDIDOS EN LA LEY DE</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INGRESOS POR EJERCICIOS FISCALES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ANTERIORES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PARTICIPACIONES Y APORTACIONES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36,250,092.18</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39,623,340.67</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TRANSFERENCIAS, ASIGNACIONES, SUBSIDIOS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528,356.00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Y OTRAS AYUDAS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ORÍGENES DE OPERACIÓN</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12,289.99</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9,971.47</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APLICACIÓN</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25,823,229.69</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34,589,353.91</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SERVICIOS PERSONALES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11,945,678.00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19,272,526.63</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MATERIALES Y SUMINISTROS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2,323,478.93</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3,016,938.79</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SERVICIOS GENERALES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9,175,647.67</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10,367,695.99</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TRANSFERENCIAS INTERNAS Y ASIGNACIONES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AL SECTOR PÚBLICO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TRANSFERENCIAS AL RESTO DEL SECTOR</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211,308.50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270,250.00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lastRenderedPageBreak/>
              <w:t>PÚBLICO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SUBSIDIOS Y SUBVENCIONES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AYUDAS SOCIALES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1,174,867.59</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1,408,785.90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PENSIONES Y JUBILACIONES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TRANSFERENCIAS A FIDEICOMISOS, MANDATOS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Y CONTRATOS ANÁLOGOS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TRANSFERENCIAS A LA SEGURIDAD SOCIAL</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DONATIVOS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35,000.00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CONVENIOS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992,249.00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200,000.00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OTRAS APLICACIONES DE OPERACIÓN</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18,156.60</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FLUJOS NETOS DE EFECTIVO POR</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15,635,555.64</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8,068,844.06</w:t>
            </w:r>
          </w:p>
        </w:tc>
      </w:tr>
      <w:tr w:rsidR="00870A4D" w:rsidRPr="00870A4D" w:rsidTr="00870A4D">
        <w:trPr>
          <w:trHeight w:val="270"/>
        </w:trPr>
        <w:tc>
          <w:tcPr>
            <w:tcW w:w="5360" w:type="dxa"/>
            <w:tcBorders>
              <w:top w:val="nil"/>
              <w:left w:val="single" w:sz="8" w:space="0" w:color="auto"/>
              <w:bottom w:val="single" w:sz="8" w:space="0" w:color="auto"/>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ACTIVIDADES DE OPERACIÓN</w:t>
            </w:r>
          </w:p>
        </w:tc>
        <w:tc>
          <w:tcPr>
            <w:tcW w:w="2020" w:type="dxa"/>
            <w:tcBorders>
              <w:top w:val="nil"/>
              <w:left w:val="nil"/>
              <w:bottom w:val="single" w:sz="8" w:space="0" w:color="auto"/>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 </w:t>
            </w:r>
          </w:p>
        </w:tc>
        <w:tc>
          <w:tcPr>
            <w:tcW w:w="2120" w:type="dxa"/>
            <w:tcBorders>
              <w:top w:val="nil"/>
              <w:left w:val="nil"/>
              <w:bottom w:val="single" w:sz="8" w:space="0" w:color="auto"/>
              <w:right w:val="single" w:sz="8" w:space="0" w:color="auto"/>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 </w:t>
            </w:r>
          </w:p>
        </w:tc>
      </w:tr>
      <w:tr w:rsidR="00870A4D" w:rsidRPr="00870A4D" w:rsidTr="00870A4D">
        <w:trPr>
          <w:trHeight w:val="270"/>
        </w:trPr>
        <w:tc>
          <w:tcPr>
            <w:tcW w:w="536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c>
          <w:tcPr>
            <w:tcW w:w="21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r>
      <w:tr w:rsidR="00870A4D" w:rsidRPr="00870A4D" w:rsidTr="00870A4D">
        <w:trPr>
          <w:trHeight w:val="255"/>
        </w:trPr>
        <w:tc>
          <w:tcPr>
            <w:tcW w:w="5360" w:type="dxa"/>
            <w:tcBorders>
              <w:top w:val="single" w:sz="8" w:space="0" w:color="auto"/>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single" w:sz="8" w:space="0" w:color="auto"/>
              <w:left w:val="nil"/>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120" w:type="dxa"/>
            <w:tcBorders>
              <w:top w:val="single" w:sz="8" w:space="0" w:color="auto"/>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FLUJOS DE EFECTIVO DE LAS ACTIVIDADES DE INVERSIÓN</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2017</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2016</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ORIGEN</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0</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BIENES INMUEBLES, INFRAESTRUCTURA Y</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CONSTRUCCIONES EN PROCESO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BIENES MUEBLES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ORÍGENES DE INVERSIÓN</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APLICACIÓN</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-7,134,310.11</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2,738,131.12</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BIENES INMUEBLES, INFRAESTRUCTURA Y</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-9,695,827.37</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3,933,333.04</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CONSTRUCCIONES EN PROCESO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BIENES MUEBLES</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2,561,517.26</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-1,195,201.92</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OTRAS APLICACIONES DE INVERSIÓN</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FLUJOS NETOS DE EFECTIVO POR</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7,134,310.11</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-2,738,131.12</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ACTIVIDADES DE INVERSIÓN</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7380" w:type="dxa"/>
            <w:gridSpan w:val="2"/>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FLUJOS DE EFECTIVO DE LAS ACTIVIDADES DE FINANCIAMIENTO</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ORIGEN</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-10,242,382.54</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6,477,320.64</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ENDEUDAMIENTO NETO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INTERNO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EXTERNO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ORÍGENES DE FINANCIAMIENTO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-10,242,382.54</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6,477,320.64</w:t>
            </w:r>
          </w:p>
        </w:tc>
      </w:tr>
      <w:tr w:rsidR="00870A4D" w:rsidRPr="00870A4D" w:rsidTr="00870A4D">
        <w:trPr>
          <w:trHeight w:val="255"/>
        </w:trPr>
        <w:tc>
          <w:tcPr>
            <w:tcW w:w="5360" w:type="dxa"/>
            <w:tcBorders>
              <w:top w:val="nil"/>
              <w:left w:val="single" w:sz="8" w:space="0" w:color="auto"/>
              <w:bottom w:val="nil"/>
              <w:right w:val="nil"/>
            </w:tcBorders>
            <w:shd w:val="clear" w:color="000000" w:fill="BFBFBF"/>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APLICACIÓN</w:t>
            </w:r>
          </w:p>
        </w:tc>
        <w:tc>
          <w:tcPr>
            <w:tcW w:w="2020" w:type="dxa"/>
            <w:tcBorders>
              <w:top w:val="nil"/>
              <w:left w:val="nil"/>
              <w:bottom w:val="nil"/>
              <w:right w:val="nil"/>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624,540.72</w:t>
            </w:r>
          </w:p>
        </w:tc>
        <w:tc>
          <w:tcPr>
            <w:tcW w:w="2120" w:type="dxa"/>
            <w:tcBorders>
              <w:top w:val="nil"/>
              <w:left w:val="nil"/>
              <w:bottom w:val="nil"/>
              <w:right w:val="single" w:sz="8" w:space="0" w:color="auto"/>
            </w:tcBorders>
            <w:shd w:val="clear" w:color="000000" w:fill="BFBFBF"/>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494,956.32</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SERVICIOS DE LA DEUDA</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INTERNO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EXTERNO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OTRAS APLICACIONES DE FINANCIAMIENTO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624,540.72</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494,956.32</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FLUJOS NETOS DE EFECTIVO POR</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-10,866,923.26</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5,982,364.32</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ACTIVIDADES DE FINANCIAMIENTO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lastRenderedPageBreak/>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Incremento/Disminución Neta en el</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11,902,942.49</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-4,824,610.86</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Efectivo y Equivalentes al Efectivo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Efectivo y Equivalentes al Efectivo al</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1,715,345.49</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6,539,956.35</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Inicio del Ejercicio</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5360" w:type="dxa"/>
            <w:tcBorders>
              <w:top w:val="nil"/>
              <w:left w:val="single" w:sz="8" w:space="0" w:color="auto"/>
              <w:bottom w:val="nil"/>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Efectivo y Equivalentes al Efectivo al</w:t>
            </w:r>
          </w:p>
        </w:tc>
        <w:tc>
          <w:tcPr>
            <w:tcW w:w="202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13,618,287.98</w:t>
            </w:r>
          </w:p>
        </w:tc>
        <w:tc>
          <w:tcPr>
            <w:tcW w:w="2120" w:type="dxa"/>
            <w:tcBorders>
              <w:top w:val="nil"/>
              <w:left w:val="nil"/>
              <w:bottom w:val="nil"/>
              <w:right w:val="single" w:sz="8"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1,715,345.49</w:t>
            </w:r>
          </w:p>
        </w:tc>
      </w:tr>
      <w:tr w:rsidR="00870A4D" w:rsidRPr="00870A4D" w:rsidTr="00870A4D">
        <w:trPr>
          <w:trHeight w:val="270"/>
        </w:trPr>
        <w:tc>
          <w:tcPr>
            <w:tcW w:w="5360" w:type="dxa"/>
            <w:tcBorders>
              <w:top w:val="nil"/>
              <w:left w:val="single" w:sz="8" w:space="0" w:color="auto"/>
              <w:bottom w:val="single" w:sz="8" w:space="0" w:color="auto"/>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Final del Ejercicio</w:t>
            </w:r>
          </w:p>
        </w:tc>
        <w:tc>
          <w:tcPr>
            <w:tcW w:w="2020" w:type="dxa"/>
            <w:tcBorders>
              <w:top w:val="nil"/>
              <w:left w:val="nil"/>
              <w:bottom w:val="single" w:sz="8" w:space="0" w:color="auto"/>
              <w:right w:val="nil"/>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2120" w:type="dxa"/>
            <w:tcBorders>
              <w:top w:val="nil"/>
              <w:left w:val="nil"/>
              <w:bottom w:val="single" w:sz="8" w:space="0" w:color="auto"/>
              <w:right w:val="single" w:sz="8"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bl>
    <w:p w:rsidR="000B3059" w:rsidRDefault="000B3059" w:rsidP="00CE71DD">
      <w:pPr>
        <w:pStyle w:val="Prrafodelista"/>
        <w:jc w:val="both"/>
        <w:rPr>
          <w:rFonts w:ascii="Arial Narrow" w:hAnsi="Arial Narrow" w:cs="Courier New"/>
          <w:sz w:val="24"/>
        </w:rPr>
      </w:pPr>
    </w:p>
    <w:p w:rsidR="000D63B3" w:rsidRPr="001D1A4E" w:rsidRDefault="00E91A48" w:rsidP="00CE71DD">
      <w:pPr>
        <w:pStyle w:val="Prrafodelista"/>
        <w:jc w:val="both"/>
        <w:rPr>
          <w:rFonts w:ascii="Arial Narrow" w:hAnsi="Arial Narrow" w:cs="Courier New"/>
          <w:b/>
          <w:sz w:val="24"/>
        </w:rPr>
      </w:pPr>
      <w:r w:rsidRPr="001D1A4E">
        <w:rPr>
          <w:rFonts w:ascii="Arial Narrow" w:hAnsi="Arial Narrow" w:cs="Courier New"/>
          <w:b/>
          <w:sz w:val="24"/>
        </w:rPr>
        <w:t>V) CONCILIACIÓN ENTRE INGRESOS-EGRESOS PRESUPUESTALES Y CONTABLES</w:t>
      </w:r>
    </w:p>
    <w:tbl>
      <w:tblPr>
        <w:tblW w:w="7680" w:type="dxa"/>
        <w:tblInd w:w="80" w:type="dxa"/>
        <w:tblCellMar>
          <w:left w:w="70" w:type="dxa"/>
          <w:right w:w="70" w:type="dxa"/>
        </w:tblCellMar>
        <w:tblLook w:val="04A0" w:firstRow="1" w:lastRow="0" w:firstColumn="1" w:lastColumn="0" w:noHBand="0" w:noVBand="1"/>
      </w:tblPr>
      <w:tblGrid>
        <w:gridCol w:w="898"/>
        <w:gridCol w:w="4630"/>
        <w:gridCol w:w="1007"/>
        <w:gridCol w:w="1189"/>
      </w:tblGrid>
      <w:tr w:rsidR="00870A4D" w:rsidRPr="00870A4D" w:rsidTr="00870A4D">
        <w:trPr>
          <w:trHeight w:val="300"/>
        </w:trPr>
        <w:tc>
          <w:tcPr>
            <w:tcW w:w="7680" w:type="dxa"/>
            <w:gridSpan w:val="4"/>
            <w:tcBorders>
              <w:top w:val="single" w:sz="8" w:space="0" w:color="auto"/>
              <w:left w:val="single" w:sz="8" w:space="0" w:color="auto"/>
              <w:bottom w:val="single" w:sz="4" w:space="0" w:color="auto"/>
              <w:right w:val="single" w:sz="8" w:space="0" w:color="000000"/>
            </w:tcBorders>
            <w:shd w:val="clear" w:color="000000" w:fill="A6A6A6"/>
            <w:noWrap/>
            <w:vAlign w:val="bottom"/>
            <w:hideMark/>
          </w:tcPr>
          <w:p w:rsidR="00870A4D" w:rsidRPr="00870A4D" w:rsidRDefault="00870A4D" w:rsidP="00870A4D">
            <w:pPr>
              <w:spacing w:after="0" w:line="240" w:lineRule="auto"/>
              <w:jc w:val="center"/>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CONCILIACIÓN ENTRE LOS INGRESOS PRESUPUESTARIOS Y CONTABLES:</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Cuenta</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Nombre de la Cuenta</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Importe</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Importe</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 Ingresos Presupuestarios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40,992,327.54</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 Más ingresos contables no presupuestarios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466,457.79</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4.3.2</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INCREMENTO POR VARIACIÓN DE INVENTARIOS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4.3.3</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DISMINUCIÓN DEL EXCESO DE ESTIMACIONES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POR PÉRDIDA O DETERIORO U OBSOLESCENCIA</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4.3.4</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DISMINUCIÓN DEL EXCESO DE PROVISIONES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4.3.9</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INGRESOS Y BENEFICIOS VARIOS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INGRESOS CONTABLES NO</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466,457.79</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PRESUPUESTARIOS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 Menos ingresos presupuestarios no contables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5.2</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PRODUCTOS DE CAPITAL</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6.2</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APROVECHAMIENTOS DE CAPITAL</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INGRESOS DERIVADOS DE FINANCIAMIENTOS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INGRESOS PRESUPUESTARIOS NO</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CONTABLES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4. Ingresos Contables (4 = 1 + 2 - 3)</w:t>
            </w:r>
          </w:p>
        </w:tc>
        <w:tc>
          <w:tcPr>
            <w:tcW w:w="977" w:type="dxa"/>
            <w:tcBorders>
              <w:top w:val="nil"/>
              <w:left w:val="nil"/>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 </w:t>
            </w:r>
          </w:p>
        </w:tc>
        <w:tc>
          <w:tcPr>
            <w:tcW w:w="1175" w:type="dxa"/>
            <w:tcBorders>
              <w:top w:val="nil"/>
              <w:left w:val="nil"/>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41,458,785.33</w:t>
            </w:r>
          </w:p>
        </w:tc>
      </w:tr>
      <w:tr w:rsidR="00870A4D" w:rsidRPr="00870A4D" w:rsidTr="00870A4D">
        <w:trPr>
          <w:trHeight w:val="255"/>
        </w:trPr>
        <w:tc>
          <w:tcPr>
            <w:tcW w:w="898"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p>
        </w:tc>
        <w:tc>
          <w:tcPr>
            <w:tcW w:w="463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c>
          <w:tcPr>
            <w:tcW w:w="1175"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r>
      <w:tr w:rsidR="00870A4D" w:rsidRPr="00870A4D" w:rsidTr="00870A4D">
        <w:trPr>
          <w:trHeight w:val="270"/>
        </w:trPr>
        <w:tc>
          <w:tcPr>
            <w:tcW w:w="898"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c>
          <w:tcPr>
            <w:tcW w:w="4630"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4"/>
                <w:szCs w:val="24"/>
                <w:lang w:eastAsia="es-MX"/>
              </w:rPr>
            </w:pPr>
            <w:r w:rsidRPr="00870A4D">
              <w:rPr>
                <w:rFonts w:ascii="Times New Roman" w:eastAsia="Times New Roman" w:hAnsi="Times New Roman" w:cs="Times New Roman"/>
                <w:sz w:val="24"/>
                <w:szCs w:val="24"/>
                <w:lang w:eastAsia="es-MX"/>
              </w:rPr>
              <w:t xml:space="preserve"> </w:t>
            </w:r>
          </w:p>
          <w:p w:rsidR="00870A4D" w:rsidRPr="00870A4D" w:rsidRDefault="00870A4D" w:rsidP="00870A4D">
            <w:pPr>
              <w:spacing w:after="0" w:line="240" w:lineRule="auto"/>
              <w:rPr>
                <w:rFonts w:ascii="Times New Roman" w:eastAsia="Times New Roman" w:hAnsi="Times New Roman" w:cs="Times New Roman"/>
                <w:sz w:val="24"/>
                <w:szCs w:val="24"/>
                <w:lang w:eastAsia="es-MX"/>
              </w:rPr>
            </w:pPr>
          </w:p>
        </w:tc>
        <w:tc>
          <w:tcPr>
            <w:tcW w:w="977"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c>
          <w:tcPr>
            <w:tcW w:w="1175" w:type="dxa"/>
            <w:tcBorders>
              <w:top w:val="nil"/>
              <w:left w:val="nil"/>
              <w:bottom w:val="nil"/>
              <w:right w:val="nil"/>
            </w:tcBorders>
            <w:shd w:val="clear" w:color="auto" w:fill="auto"/>
            <w:noWrap/>
            <w:vAlign w:val="bottom"/>
            <w:hideMark/>
          </w:tcPr>
          <w:p w:rsidR="00870A4D" w:rsidRPr="00870A4D" w:rsidRDefault="00870A4D" w:rsidP="00870A4D">
            <w:pPr>
              <w:spacing w:after="0" w:line="240" w:lineRule="auto"/>
              <w:rPr>
                <w:rFonts w:ascii="Times New Roman" w:eastAsia="Times New Roman" w:hAnsi="Times New Roman" w:cs="Times New Roman"/>
                <w:sz w:val="20"/>
                <w:szCs w:val="20"/>
                <w:lang w:eastAsia="es-MX"/>
              </w:rPr>
            </w:pPr>
          </w:p>
        </w:tc>
      </w:tr>
      <w:tr w:rsidR="00870A4D" w:rsidRPr="00870A4D" w:rsidTr="00870A4D">
        <w:trPr>
          <w:trHeight w:val="315"/>
        </w:trPr>
        <w:tc>
          <w:tcPr>
            <w:tcW w:w="7680" w:type="dxa"/>
            <w:gridSpan w:val="4"/>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870A4D" w:rsidRPr="00870A4D" w:rsidRDefault="00870A4D" w:rsidP="00870A4D">
            <w:pPr>
              <w:spacing w:after="0" w:line="240" w:lineRule="auto"/>
              <w:jc w:val="center"/>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CONCILIACIÓN ENTRE LOS EGRESOS PRESUPUESTARIOS Y CONTABLES:</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Cuenta</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Nombre de la Cuenta</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Importe</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Importe</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lastRenderedPageBreak/>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 Total de egresos presupuestarios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32,594,861.19</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 Menos egresos presupuestarios no contables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6,771,631.50</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5.1</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MOBILIARIO Y EQUIPO DE ADMINISTRACIÓN</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221,086.52</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5.2</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MOBILIARIO Y EQPO EDUC.Y RECREATIVO</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14,599.44</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5.3</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EQUIPO E INSTRUMENTAL MÉD.Y D/LAB.</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5.4</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VEHÍCULOS Y EQUIPO DE TRANSPORTE</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575146</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5.5</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EQUIPO DE DEFENSA Y SEGURIDAD</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2,958.00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5.6</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MAQUINARIA, OTROS EQUIPOS Y HERRAMIENTAS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313200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5.7</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ACTIVOS BIOLÓGICOS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5.8-6.1-6.3</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BIENES INMUEBLES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5644641.54</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5.9</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ACTIVOS INTANGIBLES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6.2</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OBRA PÚBLICA EN BIENES PROPIOS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7.2</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ACCIONES Y PARTICIPACIONES DE CAPITAL</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7.3</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COMPRA DE TÍTULOS Y VALORES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7.5</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INVERSIONES E/FID.MAND.Y OTROS ANÁLOGOS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7.9</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PROVISIONES P/CONT.Y OTR EROG.ESPEC.</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9.1</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AMORTIZACIÓN DE LA DEUDA PÚBLICA</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9.9</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ADEUDOS DE EJERC.FISC.ANTER. (ADEFAS)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EGRESOS PRESUPUESTALES NO</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CONTABLES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3. Más gastos contables no presupuestales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5.5.1</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ESTIMACIONES, DEPRECIACIONES,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DETERIOROS, OBSOLESCENCIA Y</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AMORTIZACIONES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5.5.2</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PROVISIONES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5.5.3</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DISMINUCIÓN DE INVENTARIOS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5.5.4</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AUMENTO POR INSUFICIENCIA DE</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ESTIMACIONES POR PÉRDIDA O DETERIORO U</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OBSOLESCENCIA</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5.5.5</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AUMENTO POR INSUFICIENCIA DE PROVISIONES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5.5.9</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GASTOS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OTROS GASTOS CONTABLES NO PRESUPUESTALES</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0</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977"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1175" w:type="dxa"/>
            <w:tcBorders>
              <w:top w:val="nil"/>
              <w:left w:val="nil"/>
              <w:bottom w:val="nil"/>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r>
      <w:tr w:rsidR="00870A4D" w:rsidRPr="00870A4D" w:rsidTr="00870A4D">
        <w:trPr>
          <w:trHeight w:val="255"/>
        </w:trPr>
        <w:tc>
          <w:tcPr>
            <w:tcW w:w="898" w:type="dxa"/>
            <w:tcBorders>
              <w:top w:val="nil"/>
              <w:left w:val="single" w:sz="4" w:space="0" w:color="auto"/>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color w:val="000000"/>
                <w:sz w:val="20"/>
                <w:szCs w:val="20"/>
                <w:lang w:eastAsia="es-MX"/>
              </w:rPr>
            </w:pPr>
            <w:r w:rsidRPr="00870A4D">
              <w:rPr>
                <w:rFonts w:ascii="Arial Narrow" w:eastAsia="Times New Roman" w:hAnsi="Arial Narrow" w:cs="Times New Roman"/>
                <w:color w:val="000000"/>
                <w:sz w:val="20"/>
                <w:szCs w:val="20"/>
                <w:lang w:eastAsia="es-MX"/>
              </w:rPr>
              <w:t> </w:t>
            </w:r>
          </w:p>
        </w:tc>
        <w:tc>
          <w:tcPr>
            <w:tcW w:w="4630" w:type="dxa"/>
            <w:tcBorders>
              <w:top w:val="nil"/>
              <w:left w:val="nil"/>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4. Total de Gasto Contable (4 = 1 - 2 + 3)</w:t>
            </w:r>
          </w:p>
        </w:tc>
        <w:tc>
          <w:tcPr>
            <w:tcW w:w="977" w:type="dxa"/>
            <w:tcBorders>
              <w:top w:val="nil"/>
              <w:left w:val="nil"/>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 </w:t>
            </w:r>
          </w:p>
        </w:tc>
        <w:tc>
          <w:tcPr>
            <w:tcW w:w="1175" w:type="dxa"/>
            <w:tcBorders>
              <w:top w:val="nil"/>
              <w:left w:val="nil"/>
              <w:bottom w:val="single" w:sz="4" w:space="0" w:color="auto"/>
              <w:right w:val="single" w:sz="4" w:space="0" w:color="auto"/>
            </w:tcBorders>
            <w:shd w:val="clear" w:color="auto" w:fill="auto"/>
            <w:noWrap/>
            <w:vAlign w:val="bottom"/>
            <w:hideMark/>
          </w:tcPr>
          <w:p w:rsidR="00870A4D" w:rsidRPr="00870A4D" w:rsidRDefault="00870A4D" w:rsidP="00870A4D">
            <w:pPr>
              <w:spacing w:after="0" w:line="240" w:lineRule="auto"/>
              <w:jc w:val="right"/>
              <w:rPr>
                <w:rFonts w:ascii="Arial Narrow" w:eastAsia="Times New Roman" w:hAnsi="Arial Narrow" w:cs="Times New Roman"/>
                <w:b/>
                <w:bCs/>
                <w:color w:val="000000"/>
                <w:sz w:val="20"/>
                <w:szCs w:val="20"/>
                <w:lang w:eastAsia="es-MX"/>
              </w:rPr>
            </w:pPr>
            <w:r w:rsidRPr="00870A4D">
              <w:rPr>
                <w:rFonts w:ascii="Arial Narrow" w:eastAsia="Times New Roman" w:hAnsi="Arial Narrow" w:cs="Times New Roman"/>
                <w:b/>
                <w:bCs/>
                <w:color w:val="000000"/>
                <w:sz w:val="20"/>
                <w:szCs w:val="20"/>
                <w:lang w:eastAsia="es-MX"/>
              </w:rPr>
              <w:t>25,823,229.69</w:t>
            </w:r>
          </w:p>
        </w:tc>
      </w:tr>
    </w:tbl>
    <w:p w:rsidR="00E91A48" w:rsidRDefault="00CF35BE" w:rsidP="00CF35BE">
      <w:pPr>
        <w:pStyle w:val="Prrafodelista"/>
        <w:tabs>
          <w:tab w:val="left" w:pos="4455"/>
        </w:tabs>
        <w:jc w:val="both"/>
        <w:rPr>
          <w:rFonts w:ascii="Arial Narrow" w:hAnsi="Arial Narrow" w:cs="Courier New"/>
          <w:sz w:val="24"/>
        </w:rPr>
      </w:pPr>
      <w:r>
        <w:rPr>
          <w:rFonts w:ascii="Arial Narrow" w:hAnsi="Arial Narrow" w:cs="Courier New"/>
          <w:sz w:val="24"/>
        </w:rPr>
        <w:tab/>
      </w:r>
    </w:p>
    <w:p w:rsidR="00CF35BE" w:rsidRDefault="00CF35BE" w:rsidP="00CF35BE">
      <w:pPr>
        <w:pStyle w:val="Prrafodelista"/>
        <w:tabs>
          <w:tab w:val="left" w:pos="4455"/>
        </w:tabs>
        <w:jc w:val="both"/>
        <w:rPr>
          <w:rFonts w:ascii="Arial Narrow" w:hAnsi="Arial Narrow" w:cs="Courier New"/>
          <w:sz w:val="24"/>
        </w:rPr>
      </w:pPr>
    </w:p>
    <w:p w:rsidR="00CF35BE" w:rsidRDefault="00CF35BE" w:rsidP="00CF35BE">
      <w:pPr>
        <w:pStyle w:val="Prrafodelista"/>
        <w:tabs>
          <w:tab w:val="left" w:pos="4455"/>
        </w:tabs>
        <w:jc w:val="both"/>
        <w:rPr>
          <w:rFonts w:ascii="Arial Narrow" w:hAnsi="Arial Narrow" w:cs="Courier New"/>
          <w:sz w:val="24"/>
        </w:rPr>
      </w:pPr>
    </w:p>
    <w:p w:rsidR="00CF35BE" w:rsidRDefault="00CF35BE" w:rsidP="00CF35BE">
      <w:pPr>
        <w:pStyle w:val="Prrafodelista"/>
        <w:tabs>
          <w:tab w:val="left" w:pos="4455"/>
        </w:tabs>
        <w:jc w:val="both"/>
        <w:rPr>
          <w:rFonts w:ascii="Arial Narrow" w:hAnsi="Arial Narrow" w:cs="Courier New"/>
          <w:sz w:val="24"/>
        </w:rPr>
      </w:pPr>
    </w:p>
    <w:p w:rsidR="00CF35BE" w:rsidRDefault="00CF35BE" w:rsidP="00CF35BE">
      <w:pPr>
        <w:pStyle w:val="Prrafodelista"/>
        <w:tabs>
          <w:tab w:val="left" w:pos="4455"/>
        </w:tabs>
        <w:jc w:val="both"/>
        <w:rPr>
          <w:rFonts w:ascii="Arial Narrow" w:hAnsi="Arial Narrow" w:cs="Courier New"/>
          <w:sz w:val="24"/>
        </w:rPr>
      </w:pPr>
    </w:p>
    <w:p w:rsidR="00CF35BE" w:rsidRDefault="00CF35BE" w:rsidP="00CF35BE">
      <w:pPr>
        <w:pStyle w:val="Prrafodelista"/>
        <w:tabs>
          <w:tab w:val="left" w:pos="4455"/>
        </w:tabs>
        <w:jc w:val="both"/>
        <w:rPr>
          <w:rFonts w:ascii="Arial Narrow" w:hAnsi="Arial Narrow" w:cs="Courier New"/>
          <w:sz w:val="24"/>
        </w:rPr>
      </w:pPr>
    </w:p>
    <w:p w:rsidR="00CF35BE" w:rsidRPr="001D1A4E" w:rsidRDefault="00CF35BE" w:rsidP="00CF35BE">
      <w:pPr>
        <w:pStyle w:val="Prrafodelista"/>
        <w:tabs>
          <w:tab w:val="left" w:pos="4455"/>
        </w:tabs>
        <w:jc w:val="both"/>
        <w:rPr>
          <w:rFonts w:ascii="Arial Narrow" w:hAnsi="Arial Narrow" w:cs="Courier New"/>
          <w:sz w:val="24"/>
        </w:rPr>
      </w:pPr>
    </w:p>
    <w:p w:rsidR="00CF7D41" w:rsidRDefault="00CF7D41" w:rsidP="000D63B3">
      <w:pPr>
        <w:pStyle w:val="Prrafodelista"/>
        <w:numPr>
          <w:ilvl w:val="0"/>
          <w:numId w:val="3"/>
        </w:numPr>
        <w:jc w:val="center"/>
        <w:rPr>
          <w:rFonts w:ascii="Arial Narrow" w:hAnsi="Arial Narrow" w:cs="Courier New"/>
          <w:b/>
          <w:sz w:val="24"/>
        </w:rPr>
      </w:pPr>
      <w:r w:rsidRPr="001D1A4E">
        <w:rPr>
          <w:rFonts w:ascii="Arial Narrow" w:hAnsi="Arial Narrow" w:cs="Courier New"/>
          <w:b/>
          <w:sz w:val="24"/>
        </w:rPr>
        <w:lastRenderedPageBreak/>
        <w:t>NOTAS DE MEMORIA</w:t>
      </w:r>
    </w:p>
    <w:p w:rsidR="00CF35BE" w:rsidRDefault="00CF35BE" w:rsidP="007B5C5E">
      <w:pPr>
        <w:pStyle w:val="Prrafodelista"/>
        <w:rPr>
          <w:rFonts w:ascii="Arial Narrow" w:hAnsi="Arial Narrow" w:cs="Courier New"/>
          <w:b/>
          <w:sz w:val="24"/>
        </w:rPr>
      </w:pPr>
    </w:p>
    <w:p w:rsidR="007B5C5E" w:rsidRDefault="007B5C5E" w:rsidP="007B5C5E">
      <w:pPr>
        <w:pStyle w:val="Prrafodelista"/>
        <w:rPr>
          <w:rFonts w:ascii="Arial Narrow" w:hAnsi="Arial Narrow" w:cs="Courier New"/>
          <w:b/>
          <w:sz w:val="24"/>
        </w:rPr>
      </w:pPr>
      <w:bookmarkStart w:id="1" w:name="_GoBack"/>
      <w:bookmarkEnd w:id="1"/>
      <w:r w:rsidRPr="007B5C5E">
        <w:rPr>
          <w:rFonts w:ascii="Arial Narrow" w:hAnsi="Arial Narrow" w:cs="Courier New"/>
          <w:b/>
          <w:sz w:val="24"/>
        </w:rPr>
        <w:t>MEM-01 CUENTAS DE ORDEN CONTABLES:</w:t>
      </w:r>
    </w:p>
    <w:p w:rsidR="00CF35BE" w:rsidRPr="001D1A4E" w:rsidRDefault="00CF35BE" w:rsidP="007B5C5E">
      <w:pPr>
        <w:pStyle w:val="Prrafodelista"/>
        <w:rPr>
          <w:rFonts w:ascii="Arial Narrow" w:hAnsi="Arial Narrow" w:cs="Courier New"/>
          <w:b/>
          <w:sz w:val="24"/>
        </w:rPr>
      </w:pPr>
    </w:p>
    <w:tbl>
      <w:tblPr>
        <w:tblW w:w="9340" w:type="dxa"/>
        <w:tblInd w:w="70" w:type="dxa"/>
        <w:tblCellMar>
          <w:left w:w="70" w:type="dxa"/>
          <w:right w:w="70" w:type="dxa"/>
        </w:tblCellMar>
        <w:tblLook w:val="04A0" w:firstRow="1" w:lastRow="0" w:firstColumn="1" w:lastColumn="0" w:noHBand="0" w:noVBand="1"/>
      </w:tblPr>
      <w:tblGrid>
        <w:gridCol w:w="800"/>
        <w:gridCol w:w="3740"/>
        <w:gridCol w:w="1200"/>
        <w:gridCol w:w="1200"/>
        <w:gridCol w:w="1200"/>
        <w:gridCol w:w="1200"/>
      </w:tblGrid>
      <w:tr w:rsidR="007B5C5E" w:rsidRPr="007B5C5E" w:rsidTr="007B5C5E">
        <w:trPr>
          <w:trHeight w:val="300"/>
        </w:trPr>
        <w:tc>
          <w:tcPr>
            <w:tcW w:w="800" w:type="dxa"/>
            <w:tcBorders>
              <w:top w:val="single" w:sz="8" w:space="0" w:color="auto"/>
              <w:left w:val="single" w:sz="8" w:space="0" w:color="auto"/>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Cuenta</w:t>
            </w:r>
          </w:p>
        </w:tc>
        <w:tc>
          <w:tcPr>
            <w:tcW w:w="374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Nombre de la Cuenta</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Saldo Inicial</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Cargo</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Abono</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Saldo Final</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374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CUENTAS DE ORDEN CONTABLES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VALORES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7.1.1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VALORES EN CUSTODIA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7.1.2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CUSTODIA DE VALORES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7.1.3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INSTRUMENTOS DE CRÉDITO PRESTADOS 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FORMADORES DE MERCADO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7.1.4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PRÉSTAMO DE INSTRUMENTOS DE CRÉDITO 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FORMADORES DE MERCADO Y SU GARANTÍA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7.1.5</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INSTRUMENTOS DE CRÉDITO RECIBIDOS EN</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GARANTÍA DE LOS FORMADORES DE MERCADO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7.1.6</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GARANTÍA DE CRÉDITOS RECIBIDOS DE LOS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FORMADORES DE MERCADO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EMISION DE OBLIGACIONES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7.2.1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AUTORIZACIÓN PARA LA EMISIÓN DE BONOS,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TÍTULOS Y VALORES DE LA DEUDA PÚBLICA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INTERNA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7.2.2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AUTORIZACIÓN PARA LA EMISIÓN DE BONOS,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TÍTULOS Y VALORES DE LA DEUDA PÚBLICA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EXTERNA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7.2.3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EMISIONES AUTORIZADAS DE LA DEUDA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PÚBLICA INTERNA Y EXTERNA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7.2.4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SUSCRIPCIÓN DE CONTRATOS DE PRÉSTAMOS Y</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OTRAS OBLIGACIONES DE LA DEUDA PÚBLICA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INTERNA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7.2.5</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SUSCRIPCIÓN DE CONTRATOS DE PRÉSTAMOS Y</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OTRAS OBLIGACIONES DE LA DEUDA PÚBLICA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EXTERNA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7.2.6</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CONTRATOS DE PRÉSTAMOS Y OTRAS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OBLIGACIONES DE LA DEUDA PÚBLICA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INTERNA Y EXTERNA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AVALES Y GARANTIAS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7.3.1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AVALES AUTORIZADOS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7.3.2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AVALES FIRMADOS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lastRenderedPageBreak/>
              <w:t>7.3.3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FIANZAS Y GARANTÍAS RECIBIDAS POR</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DEUDAS A COBRAR</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7.3.4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FIANZAS Y GARANTÍAS RECIBIDAS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7.3.5</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FIANZAS OTORGADAS PARA RESPALDAR</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OBLIGACIONES NO FISCALES DEL GOBIERNO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7.3.6</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FIANZAS OTORGADAS DEL GOBIERNO PARA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RESPALDAR OBLIGACIONES NO FISCALES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JUICIOS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7.4.1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DEMANDAS JUDICIAL EN PROCESO DE</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RESOLUCIÓN</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7.4.2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RESOLUCIÓN DE DEMANDAS EN PROCESO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JUDICIAL</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7.5</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INVERSION MEDIANTE PROYECTOS PARA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PRESTACION DE SERVICIOS (PPS) Y</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SIMILARES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7.5.1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CONTRATOS PARA INVERSIÓN MEDIANTE</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PROYECTOS PARA PRESTACIÓN DE SERVICIOS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(PPS) Y SIMILARES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7.5.2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INVERSIÓN PÚBLICA CONTRATADA MEDIANTE</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PROYECTOS PARA PRESTACIÓN DE SERVICIOS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(PPS) Y SIMILARES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7.6</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BIENES EN CONCESIONADOS O EN COMODATO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7.6.1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BIENES BAJO CONTRATO EN CONCESIÓN</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7.6.2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CONTRATO DE CONCESIÓN POR BIENES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7.6.3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BIENES BAJO CONTRATO EN COMODATO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7.6.4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CONTRATO DE COMODATO POR BIENES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7.X</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BIENES ARQUEOLÓGICOS, ARTÍSTICOS E</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HISTÓRICOS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7.X.1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BIENES ARQUEOLÓGICOS EN CUSTODIA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7.X.2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CUSTODIA DE BIENES ARQUEOLÓGICOS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7.X.3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BIENES ARTÍSTICOS EN CUSTODIA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7.X.4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CUSTODIA DE BIENES ARTÍSTICOS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7.X.5</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BIENES HISTÓRICOS EN CUSTODIA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7.X.6</w:t>
            </w:r>
          </w:p>
        </w:tc>
        <w:tc>
          <w:tcPr>
            <w:tcW w:w="374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CUSTODIA DE BIENES HISTÓRICOS</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bl>
    <w:p w:rsidR="000D63B3" w:rsidRDefault="000D63B3" w:rsidP="00E91A48">
      <w:pPr>
        <w:ind w:right="-234"/>
        <w:rPr>
          <w:rFonts w:ascii="Arial Narrow" w:hAnsi="Arial Narrow" w:cs="Courier New"/>
          <w:sz w:val="24"/>
        </w:rPr>
      </w:pPr>
    </w:p>
    <w:p w:rsidR="007B5C5E" w:rsidRPr="007B5C5E" w:rsidRDefault="007B5C5E" w:rsidP="00E91A48">
      <w:pPr>
        <w:ind w:right="-234"/>
        <w:rPr>
          <w:rFonts w:ascii="Arial Narrow" w:hAnsi="Arial Narrow" w:cs="Courier New"/>
          <w:b/>
          <w:sz w:val="24"/>
        </w:rPr>
      </w:pPr>
      <w:r w:rsidRPr="007B5C5E">
        <w:rPr>
          <w:rFonts w:ascii="Arial Narrow" w:hAnsi="Arial Narrow" w:cs="Courier New"/>
          <w:b/>
          <w:sz w:val="24"/>
        </w:rPr>
        <w:t>MEM-02 CUENTAS DE ORDEN PRESUPUESTARIAS:</w:t>
      </w:r>
    </w:p>
    <w:tbl>
      <w:tblPr>
        <w:tblW w:w="9340" w:type="dxa"/>
        <w:tblInd w:w="70" w:type="dxa"/>
        <w:tblCellMar>
          <w:left w:w="70" w:type="dxa"/>
          <w:right w:w="70" w:type="dxa"/>
        </w:tblCellMar>
        <w:tblLook w:val="04A0" w:firstRow="1" w:lastRow="0" w:firstColumn="1" w:lastColumn="0" w:noHBand="0" w:noVBand="1"/>
      </w:tblPr>
      <w:tblGrid>
        <w:gridCol w:w="800"/>
        <w:gridCol w:w="3740"/>
        <w:gridCol w:w="1200"/>
        <w:gridCol w:w="1200"/>
        <w:gridCol w:w="1200"/>
        <w:gridCol w:w="1200"/>
      </w:tblGrid>
      <w:tr w:rsidR="007B5C5E" w:rsidRPr="007B5C5E" w:rsidTr="007B5C5E">
        <w:trPr>
          <w:trHeight w:val="300"/>
        </w:trPr>
        <w:tc>
          <w:tcPr>
            <w:tcW w:w="800" w:type="dxa"/>
            <w:tcBorders>
              <w:top w:val="single" w:sz="8" w:space="0" w:color="auto"/>
              <w:left w:val="single" w:sz="8" w:space="0" w:color="auto"/>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Cuenta</w:t>
            </w:r>
          </w:p>
        </w:tc>
        <w:tc>
          <w:tcPr>
            <w:tcW w:w="374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Nombre de la Cuenta</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Saldo Inicial</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Cargo</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Abono</w:t>
            </w:r>
          </w:p>
        </w:tc>
        <w:tc>
          <w:tcPr>
            <w:tcW w:w="1200" w:type="dxa"/>
            <w:tcBorders>
              <w:top w:val="single" w:sz="8" w:space="0" w:color="auto"/>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Saldo Final</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374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c>
          <w:tcPr>
            <w:tcW w:w="1200" w:type="dxa"/>
            <w:tcBorders>
              <w:top w:val="nil"/>
              <w:left w:val="nil"/>
              <w:bottom w:val="nil"/>
              <w:right w:val="single" w:sz="8" w:space="0" w:color="auto"/>
            </w:tcBorders>
            <w:shd w:val="clear" w:color="000000" w:fill="A5A5A5"/>
            <w:noWrap/>
            <w:vAlign w:val="center"/>
            <w:hideMark/>
          </w:tcPr>
          <w:p w:rsidR="007B5C5E" w:rsidRPr="007B5C5E" w:rsidRDefault="007B5C5E" w:rsidP="007B5C5E">
            <w:pPr>
              <w:spacing w:after="0" w:line="240" w:lineRule="auto"/>
              <w:rPr>
                <w:rFonts w:ascii="Arial Narrow" w:eastAsia="Times New Roman" w:hAnsi="Arial Narrow" w:cs="Times New Roman"/>
                <w:b/>
                <w:bCs/>
                <w:color w:val="000000"/>
                <w:sz w:val="18"/>
                <w:szCs w:val="18"/>
                <w:lang w:eastAsia="es-MX"/>
              </w:rPr>
            </w:pPr>
            <w:r w:rsidRPr="007B5C5E">
              <w:rPr>
                <w:rFonts w:ascii="Arial Narrow" w:eastAsia="Times New Roman" w:hAnsi="Arial Narrow" w:cs="Times New Roman"/>
                <w:b/>
                <w:bCs/>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CUENTAS DE ORDEN PRESUPUESTARIAS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302,463,059.51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302,463,059.51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lastRenderedPageBreak/>
              <w:t>8.1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LEY DE INGRESOS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122,697,743.39</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122,697,743.39</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8.1.1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LEY DE INGRESOS ESTIMADA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40,713,088.31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40,713,088.31</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8.1.2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LEY DE INGRESOS POR EJECUTAR</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40,992,327.54</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40,713,088.31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-279,239.23</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8.1.3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MODIFICACIONES A LA LEY DE INGRESOS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ESTIMADA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8.1.4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LEY DE INGRESOS DEVENGADA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40,992,327.54</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40,992,327.54</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8.1.5</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LEY DE INGRESOS RECAUDADA</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40,992,327.54</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40,992,327.54</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PRESUPUESTO DE EGRESOS</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179,765,316.12</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179,765,316.12</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8.2.1</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PRESUPUESTO DE EGRESOS APROBADO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41,069,866.81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41,069,866.81</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8.2.2</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PRESUPUESTO DE EGRESOS POR EJERCER</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57,079,277.60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35,692,913.51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21,386,364.09</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8.2.3</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MODIFICACIONES AL PRESUPUESTO DE</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3,098,052.32</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16,009,410.79</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12,911,358.47</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EGRESOS APROBADO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 </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8.2.4</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PRESUPUESTO DE EGRESOS COMPROMETIDO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32,594,861.19</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32,594,861.19</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8.2.5</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PRESUPUESTO DE EGRESOS DEVENGADO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32,594,861.19</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27,221,538.91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5373322.28</w:t>
            </w:r>
          </w:p>
        </w:tc>
      </w:tr>
      <w:tr w:rsidR="007B5C5E" w:rsidRPr="007B5C5E" w:rsidTr="007B5C5E">
        <w:trPr>
          <w:trHeight w:val="300"/>
        </w:trPr>
        <w:tc>
          <w:tcPr>
            <w:tcW w:w="800" w:type="dxa"/>
            <w:tcBorders>
              <w:top w:val="nil"/>
              <w:left w:val="single" w:sz="8" w:space="0" w:color="auto"/>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8.2.6</w:t>
            </w:r>
          </w:p>
        </w:tc>
        <w:tc>
          <w:tcPr>
            <w:tcW w:w="374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PRESUPUESTO DE EGRESOS EJERCIDO</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27,221,538.91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27,176,724.91</w:t>
            </w:r>
          </w:p>
        </w:tc>
        <w:tc>
          <w:tcPr>
            <w:tcW w:w="1200" w:type="dxa"/>
            <w:tcBorders>
              <w:top w:val="nil"/>
              <w:left w:val="nil"/>
              <w:bottom w:val="nil"/>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44814</w:t>
            </w:r>
          </w:p>
        </w:tc>
      </w:tr>
      <w:tr w:rsidR="007B5C5E" w:rsidRPr="007B5C5E" w:rsidTr="007B5C5E">
        <w:trPr>
          <w:trHeight w:val="31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8.2.7</w:t>
            </w:r>
          </w:p>
        </w:tc>
        <w:tc>
          <w:tcPr>
            <w:tcW w:w="374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PRESUPUESTO DE EGRESOS PAGADO</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27,176,724.91</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rsidR="007B5C5E" w:rsidRPr="007B5C5E" w:rsidRDefault="007B5C5E" w:rsidP="007B5C5E">
            <w:pPr>
              <w:spacing w:after="0" w:line="240" w:lineRule="auto"/>
              <w:jc w:val="right"/>
              <w:rPr>
                <w:rFonts w:ascii="Arial Narrow" w:eastAsia="Times New Roman" w:hAnsi="Arial Narrow" w:cs="Times New Roman"/>
                <w:color w:val="000000"/>
                <w:sz w:val="18"/>
                <w:szCs w:val="18"/>
                <w:lang w:eastAsia="es-MX"/>
              </w:rPr>
            </w:pPr>
            <w:r w:rsidRPr="007B5C5E">
              <w:rPr>
                <w:rFonts w:ascii="Arial Narrow" w:eastAsia="Times New Roman" w:hAnsi="Arial Narrow" w:cs="Times New Roman"/>
                <w:color w:val="000000"/>
                <w:sz w:val="18"/>
                <w:szCs w:val="18"/>
                <w:lang w:eastAsia="es-MX"/>
              </w:rPr>
              <w:t>27,176,724.91</w:t>
            </w:r>
          </w:p>
        </w:tc>
      </w:tr>
    </w:tbl>
    <w:p w:rsidR="007B5C5E" w:rsidRDefault="007B5C5E" w:rsidP="00E91A48">
      <w:pPr>
        <w:ind w:right="-234"/>
        <w:rPr>
          <w:rFonts w:ascii="Arial Narrow" w:hAnsi="Arial Narrow" w:cs="Courier New"/>
          <w:sz w:val="24"/>
        </w:rPr>
      </w:pPr>
    </w:p>
    <w:p w:rsidR="00C973A9" w:rsidRPr="001D1A4E" w:rsidRDefault="00C9705F" w:rsidP="00C973A9">
      <w:pPr>
        <w:ind w:left="360"/>
        <w:jc w:val="center"/>
        <w:rPr>
          <w:rFonts w:ascii="Arial Narrow" w:hAnsi="Arial Narrow" w:cs="Courier New"/>
          <w:b/>
          <w:sz w:val="24"/>
        </w:rPr>
      </w:pPr>
      <w:r w:rsidRPr="001D1A4E">
        <w:rPr>
          <w:rFonts w:ascii="Arial Narrow" w:hAnsi="Arial Narrow" w:cs="Courier New"/>
          <w:b/>
          <w:sz w:val="24"/>
        </w:rPr>
        <w:t>c) NOTAS</w:t>
      </w:r>
      <w:r w:rsidR="00C973A9" w:rsidRPr="001D1A4E">
        <w:rPr>
          <w:rFonts w:ascii="Arial Narrow" w:hAnsi="Arial Narrow" w:cs="Courier New"/>
          <w:b/>
          <w:sz w:val="24"/>
        </w:rPr>
        <w:t xml:space="preserve"> DE GESTIÓN ADMINISTRATIVA</w:t>
      </w:r>
    </w:p>
    <w:p w:rsidR="00C973A9" w:rsidRPr="001D1A4E" w:rsidRDefault="00C973A9" w:rsidP="00C973A9">
      <w:pPr>
        <w:ind w:left="360"/>
        <w:rPr>
          <w:rFonts w:ascii="Arial Narrow" w:hAnsi="Arial Narrow" w:cs="Courier New"/>
          <w:sz w:val="24"/>
        </w:rPr>
      </w:pPr>
      <w:r w:rsidRPr="001D1A4E">
        <w:rPr>
          <w:rFonts w:ascii="Arial Narrow" w:hAnsi="Arial Narrow" w:cs="Courier New"/>
          <w:sz w:val="24"/>
        </w:rPr>
        <w:t>Panorama Económico y Financiero.</w:t>
      </w:r>
    </w:p>
    <w:p w:rsidR="00C973A9" w:rsidRDefault="002D308D" w:rsidP="00C973A9">
      <w:pPr>
        <w:pStyle w:val="Prrafodelista"/>
        <w:numPr>
          <w:ilvl w:val="0"/>
          <w:numId w:val="4"/>
        </w:numPr>
        <w:jc w:val="both"/>
        <w:rPr>
          <w:rFonts w:ascii="Arial Narrow" w:hAnsi="Arial Narrow" w:cs="Courier New"/>
          <w:sz w:val="24"/>
        </w:rPr>
      </w:pPr>
      <w:r>
        <w:rPr>
          <w:rFonts w:ascii="Arial Narrow" w:hAnsi="Arial Narrow" w:cs="Courier New"/>
          <w:sz w:val="24"/>
        </w:rPr>
        <w:t xml:space="preserve">Para el Ejercicio 2017 se hizo un presupuesto basado en el Plan Municipal de Desarrollo, el cual </w:t>
      </w:r>
      <w:r w:rsidR="009704C5">
        <w:rPr>
          <w:rFonts w:ascii="Arial Narrow" w:hAnsi="Arial Narrow" w:cs="Courier New"/>
          <w:sz w:val="24"/>
        </w:rPr>
        <w:t>está</w:t>
      </w:r>
      <w:r>
        <w:rPr>
          <w:rFonts w:ascii="Arial Narrow" w:hAnsi="Arial Narrow" w:cs="Courier New"/>
          <w:sz w:val="24"/>
        </w:rPr>
        <w:t xml:space="preserve"> enfocado en programas presupuestarios, unidades administrativas, clasificación funcional </w:t>
      </w:r>
      <w:proofErr w:type="spellStart"/>
      <w:r>
        <w:rPr>
          <w:rFonts w:ascii="Arial Narrow" w:hAnsi="Arial Narrow" w:cs="Courier New"/>
          <w:sz w:val="24"/>
        </w:rPr>
        <w:t>etc</w:t>
      </w:r>
      <w:proofErr w:type="spellEnd"/>
      <w:r>
        <w:rPr>
          <w:rFonts w:ascii="Arial Narrow" w:hAnsi="Arial Narrow" w:cs="Courier New"/>
          <w:sz w:val="24"/>
        </w:rPr>
        <w:t>, tal cual la normativa del CONAC.</w:t>
      </w:r>
    </w:p>
    <w:p w:rsidR="00CF35BE" w:rsidRDefault="00CF35BE" w:rsidP="00CF35BE">
      <w:pPr>
        <w:jc w:val="both"/>
        <w:rPr>
          <w:rFonts w:ascii="Arial Narrow" w:hAnsi="Arial Narrow" w:cs="Courier New"/>
          <w:sz w:val="24"/>
        </w:rPr>
      </w:pPr>
    </w:p>
    <w:p w:rsidR="00CF35BE" w:rsidRPr="00CF35BE" w:rsidRDefault="00CF35BE" w:rsidP="00CF35BE">
      <w:pPr>
        <w:jc w:val="both"/>
        <w:rPr>
          <w:rFonts w:ascii="Arial Narrow" w:hAnsi="Arial Narrow" w:cs="Courier New"/>
          <w:sz w:val="24"/>
        </w:rPr>
      </w:pPr>
    </w:p>
    <w:p w:rsidR="00C973A9" w:rsidRPr="001D1A4E" w:rsidRDefault="00C973A9" w:rsidP="00C973A9">
      <w:pPr>
        <w:jc w:val="both"/>
        <w:rPr>
          <w:rFonts w:ascii="Arial Narrow" w:hAnsi="Arial Narrow" w:cs="Courier New"/>
          <w:sz w:val="24"/>
        </w:rPr>
      </w:pPr>
      <w:r w:rsidRPr="001D1A4E">
        <w:rPr>
          <w:rFonts w:ascii="Arial Narrow" w:hAnsi="Arial Narrow" w:cs="Courier New"/>
          <w:sz w:val="24"/>
        </w:rPr>
        <w:t xml:space="preserve">  Autorización e Historia</w:t>
      </w:r>
    </w:p>
    <w:p w:rsidR="00C973A9" w:rsidRPr="001D1A4E" w:rsidRDefault="00C973A9" w:rsidP="00C973A9">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El ente de Municipio de Ajacuba fue creado el 15 de Mayo de 1936 donde Juan Cruz Oropeza fue el </w:t>
      </w:r>
      <w:r w:rsidR="00CF35BE">
        <w:rPr>
          <w:rFonts w:ascii="Arial Narrow" w:hAnsi="Arial Narrow" w:cs="Courier New"/>
          <w:sz w:val="24"/>
        </w:rPr>
        <w:t xml:space="preserve">principal ciudadano que </w:t>
      </w:r>
      <w:proofErr w:type="spellStart"/>
      <w:r w:rsidR="00CF35BE">
        <w:rPr>
          <w:rFonts w:ascii="Arial Narrow" w:hAnsi="Arial Narrow" w:cs="Courier New"/>
          <w:sz w:val="24"/>
        </w:rPr>
        <w:t>promovio</w:t>
      </w:r>
      <w:proofErr w:type="spellEnd"/>
      <w:r w:rsidR="00CF35BE">
        <w:rPr>
          <w:rFonts w:ascii="Arial Narrow" w:hAnsi="Arial Narrow" w:cs="Courier New"/>
          <w:sz w:val="24"/>
        </w:rPr>
        <w:t xml:space="preserve"> la independencia de </w:t>
      </w:r>
      <w:proofErr w:type="spellStart"/>
      <w:r w:rsidR="00CF35BE">
        <w:rPr>
          <w:rFonts w:ascii="Arial Narrow" w:hAnsi="Arial Narrow" w:cs="Courier New"/>
          <w:sz w:val="24"/>
        </w:rPr>
        <w:t>Ajacuba</w:t>
      </w:r>
      <w:proofErr w:type="spellEnd"/>
      <w:r w:rsidR="00CF35BE">
        <w:rPr>
          <w:rFonts w:ascii="Arial Narrow" w:hAnsi="Arial Narrow" w:cs="Courier New"/>
          <w:sz w:val="24"/>
        </w:rPr>
        <w:t xml:space="preserve">, anteriormente pertenecía este al Municipio de </w:t>
      </w:r>
      <w:proofErr w:type="spellStart"/>
      <w:r w:rsidR="00CF35BE">
        <w:rPr>
          <w:rFonts w:ascii="Arial Narrow" w:hAnsi="Arial Narrow" w:cs="Courier New"/>
          <w:sz w:val="24"/>
        </w:rPr>
        <w:t>Tetepango</w:t>
      </w:r>
      <w:proofErr w:type="spellEnd"/>
      <w:r w:rsidR="00CF35BE">
        <w:rPr>
          <w:rFonts w:ascii="Arial Narrow" w:hAnsi="Arial Narrow" w:cs="Courier New"/>
          <w:sz w:val="24"/>
        </w:rPr>
        <w:t>.</w:t>
      </w:r>
    </w:p>
    <w:p w:rsidR="00C9705F" w:rsidRPr="001D1A4E" w:rsidRDefault="00C9705F" w:rsidP="00C9705F">
      <w:pPr>
        <w:jc w:val="both"/>
        <w:rPr>
          <w:rFonts w:ascii="Arial Narrow" w:hAnsi="Arial Narrow" w:cs="Courier New"/>
          <w:sz w:val="24"/>
        </w:rPr>
      </w:pPr>
      <w:r w:rsidRPr="001D1A4E">
        <w:rPr>
          <w:rFonts w:ascii="Arial Narrow" w:hAnsi="Arial Narrow" w:cs="Courier New"/>
          <w:sz w:val="24"/>
        </w:rPr>
        <w:t xml:space="preserve">  Bases de Preparación de los Estados Financieros.</w:t>
      </w:r>
    </w:p>
    <w:p w:rsidR="00C9705F" w:rsidRPr="002D308D" w:rsidRDefault="00C9705F" w:rsidP="00C9705F">
      <w:pPr>
        <w:pStyle w:val="Prrafodelista"/>
        <w:numPr>
          <w:ilvl w:val="0"/>
          <w:numId w:val="4"/>
        </w:numPr>
        <w:jc w:val="both"/>
        <w:rPr>
          <w:rFonts w:ascii="Arial Narrow" w:hAnsi="Arial Narrow" w:cs="Courier New"/>
          <w:sz w:val="24"/>
        </w:rPr>
      </w:pPr>
      <w:r w:rsidRPr="002D308D">
        <w:rPr>
          <w:rFonts w:ascii="Arial Narrow" w:hAnsi="Arial Narrow" w:cs="Courier New"/>
          <w:sz w:val="24"/>
        </w:rPr>
        <w:t>Para la preparación de los principales Estados Financieros se ha observado la normatividad emitida por el CONAC, disposiciones legales aplicables, Postulados Básicos en materia de Contabilidad Gubernamenta</w:t>
      </w:r>
      <w:r w:rsidR="00CF35BE">
        <w:rPr>
          <w:rFonts w:ascii="Arial Narrow" w:hAnsi="Arial Narrow" w:cs="Courier New"/>
          <w:sz w:val="24"/>
        </w:rPr>
        <w:t xml:space="preserve">l, alineación al PBCG y el MCCG, la Ley de Fiscalización del Estado </w:t>
      </w:r>
      <w:r w:rsidR="00CF35BE">
        <w:rPr>
          <w:rFonts w:ascii="Arial Narrow" w:hAnsi="Arial Narrow" w:cs="Courier New"/>
          <w:sz w:val="24"/>
        </w:rPr>
        <w:lastRenderedPageBreak/>
        <w:t>de Hidalgo, Ley General de Contabilidad Gubernamental, y la Guía de Entrega de Información financiera de la ASEH para el ejercicio 2017.</w:t>
      </w:r>
    </w:p>
    <w:p w:rsidR="00C9705F" w:rsidRPr="001D1A4E" w:rsidRDefault="00C9705F" w:rsidP="00C9705F">
      <w:pPr>
        <w:pStyle w:val="Prrafodelista"/>
        <w:numPr>
          <w:ilvl w:val="0"/>
          <w:numId w:val="4"/>
        </w:numPr>
        <w:jc w:val="both"/>
        <w:rPr>
          <w:rFonts w:ascii="Arial Narrow" w:hAnsi="Arial Narrow" w:cs="Courier New"/>
          <w:sz w:val="24"/>
        </w:rPr>
      </w:pPr>
      <w:r w:rsidRPr="001D1A4E">
        <w:rPr>
          <w:rFonts w:ascii="Arial Narrow" w:hAnsi="Arial Narrow" w:cs="Courier New"/>
          <w:sz w:val="24"/>
        </w:rPr>
        <w:t xml:space="preserve">Se informa que los Estados Financieros y la información contable fue revisada antes de ser presentada, por lo que se firmo al calce de cada uno de ellos la Responsabilidad Sobre la Presentación Razonable de la Información Contable con la siguiente leyenda: </w:t>
      </w:r>
    </w:p>
    <w:p w:rsidR="00C9705F" w:rsidRPr="001D1A4E" w:rsidRDefault="00C9705F" w:rsidP="00C9705F">
      <w:pPr>
        <w:pStyle w:val="Prrafodelista"/>
        <w:rPr>
          <w:rFonts w:ascii="Arial Narrow" w:hAnsi="Arial Narrow" w:cs="Courier New"/>
          <w:sz w:val="24"/>
        </w:rPr>
      </w:pPr>
    </w:p>
    <w:p w:rsidR="00C9705F" w:rsidRPr="001D1A4E" w:rsidRDefault="00C9705F" w:rsidP="00C9705F">
      <w:pPr>
        <w:pStyle w:val="Prrafodelista"/>
        <w:jc w:val="both"/>
        <w:rPr>
          <w:rFonts w:ascii="Arial Narrow" w:hAnsi="Arial Narrow" w:cs="Courier New"/>
          <w:i/>
          <w:sz w:val="24"/>
        </w:rPr>
      </w:pPr>
      <w:r w:rsidRPr="001D1A4E">
        <w:rPr>
          <w:rFonts w:ascii="Arial Narrow" w:hAnsi="Arial Narrow" w:cs="Courier New"/>
          <w:i/>
          <w:sz w:val="24"/>
        </w:rPr>
        <w:t>"Bajo protesta de decir verdad declaramos que las cifras contenidas en este estado financiero son veraces y contienen toda la información referente a la situación y/o los resultados del Municipio de Ajacuba, Hgo., afirmando ser legalmente responsables de la autenticidad y veracidad de las mismas, y asimismo asumimos la responsabilidad derivada de cualquier declaración en falso sobre las mismas".</w:t>
      </w:r>
    </w:p>
    <w:p w:rsidR="00C9705F" w:rsidRPr="001D1A4E" w:rsidRDefault="00C9705F" w:rsidP="00C9705F">
      <w:pPr>
        <w:pStyle w:val="Prrafodelista"/>
        <w:jc w:val="both"/>
        <w:rPr>
          <w:rFonts w:ascii="Arial Narrow" w:hAnsi="Arial Narrow" w:cs="Courier New"/>
          <w:i/>
          <w:sz w:val="24"/>
        </w:rPr>
      </w:pPr>
    </w:p>
    <w:p w:rsidR="00CF7D41" w:rsidRPr="001D1A4E" w:rsidRDefault="00C9705F" w:rsidP="00C9705F">
      <w:pPr>
        <w:pStyle w:val="Prrafodelista"/>
        <w:jc w:val="both"/>
        <w:rPr>
          <w:rFonts w:ascii="Arial Narrow" w:hAnsi="Arial Narrow" w:cs="Courier New"/>
          <w:sz w:val="24"/>
        </w:rPr>
      </w:pPr>
      <w:r w:rsidRPr="001D1A4E">
        <w:rPr>
          <w:rFonts w:ascii="Arial Narrow" w:hAnsi="Arial Narrow" w:cs="Courier New"/>
          <w:sz w:val="24"/>
        </w:rPr>
        <w:t>FIN.</w:t>
      </w:r>
    </w:p>
    <w:p w:rsidR="00CF7D41" w:rsidRPr="001D1A4E" w:rsidRDefault="00CF7D41" w:rsidP="00CF7D41">
      <w:pPr>
        <w:ind w:left="720"/>
        <w:rPr>
          <w:rFonts w:ascii="Arial Narrow" w:hAnsi="Arial Narrow" w:cs="Courier New"/>
          <w:b/>
        </w:rPr>
      </w:pPr>
      <w:r w:rsidRPr="001D1A4E">
        <w:rPr>
          <w:rFonts w:ascii="Arial Narrow" w:hAnsi="Arial Narrow" w:cs="Courier New"/>
          <w:sz w:val="24"/>
        </w:rPr>
        <w:t xml:space="preserve"> </w:t>
      </w:r>
      <w:r w:rsidR="00C9705F" w:rsidRPr="001D1A4E">
        <w:rPr>
          <w:rFonts w:ascii="Arial Narrow" w:hAnsi="Arial Narrow" w:cs="Courier New"/>
          <w:sz w:val="24"/>
        </w:rPr>
        <w:t xml:space="preserve"> </w:t>
      </w:r>
      <w:r w:rsidRPr="001D1A4E">
        <w:rPr>
          <w:rFonts w:ascii="Arial Narrow" w:hAnsi="Arial Narrow" w:cs="Courier New"/>
          <w:b/>
        </w:rPr>
        <w:t xml:space="preserve">      ELABORÓ             </w:t>
      </w:r>
      <w:r w:rsidR="00C9705F" w:rsidRPr="001D1A4E">
        <w:rPr>
          <w:rFonts w:ascii="Arial Narrow" w:hAnsi="Arial Narrow" w:cs="Courier New"/>
          <w:b/>
        </w:rPr>
        <w:t xml:space="preserve">                    REVISO          </w:t>
      </w:r>
    </w:p>
    <w:p w:rsidR="00CF7D41" w:rsidRPr="001D1A4E" w:rsidRDefault="00CF7D41" w:rsidP="00CF7D41">
      <w:pPr>
        <w:ind w:left="720"/>
        <w:rPr>
          <w:rFonts w:ascii="Arial Narrow" w:hAnsi="Arial Narrow" w:cs="Courier New"/>
          <w:b/>
        </w:rPr>
      </w:pPr>
    </w:p>
    <w:p w:rsidR="00CF7D41" w:rsidRPr="001D1A4E" w:rsidRDefault="00CF7D41"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F7D41"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LIC. PALOMA ARIADNA REYNA REYES</w:t>
      </w:r>
      <w:r w:rsidR="00CF7D41" w:rsidRPr="001D1A4E">
        <w:rPr>
          <w:rFonts w:ascii="Arial Narrow" w:hAnsi="Arial Narrow" w:cs="Courier New"/>
          <w:b/>
          <w:sz w:val="20"/>
        </w:rPr>
        <w:t xml:space="preserve"> </w:t>
      </w:r>
      <w:r w:rsidRPr="001D1A4E">
        <w:rPr>
          <w:rFonts w:ascii="Arial Narrow" w:hAnsi="Arial Narrow" w:cs="Courier New"/>
          <w:b/>
          <w:sz w:val="20"/>
        </w:rPr>
        <w:t xml:space="preserve">      </w:t>
      </w:r>
      <w:r w:rsidR="00CF7D41" w:rsidRPr="001D1A4E">
        <w:rPr>
          <w:rFonts w:ascii="Arial Narrow" w:hAnsi="Arial Narrow" w:cs="Courier New"/>
          <w:b/>
          <w:sz w:val="20"/>
        </w:rPr>
        <w:t xml:space="preserve"> </w:t>
      </w:r>
      <w:r w:rsidRPr="001D1A4E">
        <w:rPr>
          <w:rFonts w:ascii="Arial Narrow" w:hAnsi="Arial Narrow" w:cs="Courier New"/>
          <w:b/>
          <w:sz w:val="20"/>
        </w:rPr>
        <w:t xml:space="preserve">    LIC. SALVADOR PÉREZ GÓMEZ</w:t>
      </w: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TESORERA MUNICIPAL                      PRESIDENTE MUNICIPAL</w:t>
      </w:r>
    </w:p>
    <w:p w:rsidR="00C9705F" w:rsidRPr="001D1A4E" w:rsidRDefault="00C9705F" w:rsidP="00C9705F">
      <w:pPr>
        <w:spacing w:after="0"/>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r w:rsidRPr="001D1A4E">
        <w:rPr>
          <w:rFonts w:ascii="Arial Narrow" w:hAnsi="Arial Narrow" w:cs="Courier New"/>
          <w:b/>
          <w:sz w:val="20"/>
        </w:rPr>
        <w:t xml:space="preserve">         VO. BO.</w:t>
      </w: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F7D41">
      <w:pPr>
        <w:ind w:left="720"/>
        <w:rPr>
          <w:rFonts w:ascii="Arial Narrow" w:hAnsi="Arial Narrow" w:cs="Courier New"/>
          <w:b/>
          <w:sz w:val="20"/>
        </w:rPr>
      </w:pPr>
    </w:p>
    <w:p w:rsidR="00C9705F" w:rsidRPr="001D1A4E" w:rsidRDefault="00C9705F" w:rsidP="00C9705F">
      <w:pPr>
        <w:spacing w:after="0"/>
        <w:ind w:left="720"/>
        <w:rPr>
          <w:rFonts w:ascii="Arial Narrow" w:hAnsi="Arial Narrow" w:cs="Courier New"/>
          <w:b/>
          <w:sz w:val="20"/>
        </w:rPr>
      </w:pPr>
      <w:r w:rsidRPr="001D1A4E">
        <w:rPr>
          <w:rFonts w:ascii="Arial Narrow" w:hAnsi="Arial Narrow" w:cs="Courier New"/>
          <w:b/>
          <w:sz w:val="20"/>
        </w:rPr>
        <w:t xml:space="preserve"> PROFA. CRISANTA CAMPA MERA</w:t>
      </w:r>
    </w:p>
    <w:p w:rsidR="00241F54" w:rsidRPr="002D308D" w:rsidRDefault="00C9705F" w:rsidP="002D308D">
      <w:pPr>
        <w:spacing w:after="0"/>
        <w:ind w:left="720"/>
        <w:rPr>
          <w:rFonts w:ascii="Arial Narrow" w:hAnsi="Arial Narrow" w:cs="Courier New"/>
          <w:b/>
          <w:sz w:val="20"/>
        </w:rPr>
      </w:pPr>
      <w:r w:rsidRPr="001D1A4E">
        <w:rPr>
          <w:rFonts w:ascii="Arial Narrow" w:hAnsi="Arial Narrow" w:cs="Courier New"/>
          <w:b/>
          <w:sz w:val="20"/>
        </w:rPr>
        <w:t xml:space="preserve">     SINDICO MUNICIPAL</w:t>
      </w:r>
    </w:p>
    <w:sectPr w:rsidR="00241F54" w:rsidRPr="002D308D" w:rsidSect="00E91A48">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571" w:rsidRDefault="006A1571" w:rsidP="00CF35BE">
      <w:pPr>
        <w:spacing w:after="0" w:line="240" w:lineRule="auto"/>
      </w:pPr>
      <w:r>
        <w:separator/>
      </w:r>
    </w:p>
  </w:endnote>
  <w:endnote w:type="continuationSeparator" w:id="0">
    <w:p w:rsidR="006A1571" w:rsidRDefault="006A1571" w:rsidP="00CF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571" w:rsidRDefault="006A1571" w:rsidP="00CF35BE">
      <w:pPr>
        <w:spacing w:after="0" w:line="240" w:lineRule="auto"/>
      </w:pPr>
      <w:r>
        <w:separator/>
      </w:r>
    </w:p>
  </w:footnote>
  <w:footnote w:type="continuationSeparator" w:id="0">
    <w:p w:rsidR="006A1571" w:rsidRDefault="006A1571" w:rsidP="00CF3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BE" w:rsidRDefault="00CF35BE">
    <w:pPr>
      <w:pStyle w:val="Encabezado"/>
    </w:pPr>
    <w:r>
      <w:rPr>
        <w:noProof/>
        <w:lang w:eastAsia="es-MX"/>
      </w:rPr>
      <w:drawing>
        <wp:inline distT="0" distB="0" distL="0" distR="0">
          <wp:extent cx="2362200" cy="923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g"/>
                  <pic:cNvPicPr/>
                </pic:nvPicPr>
                <pic:blipFill>
                  <a:blip r:embed="rId1">
                    <a:extLst>
                      <a:ext uri="{28A0092B-C50C-407E-A947-70E740481C1C}">
                        <a14:useLocalDpi xmlns:a14="http://schemas.microsoft.com/office/drawing/2010/main" val="0"/>
                      </a:ext>
                    </a:extLst>
                  </a:blip>
                  <a:stretch>
                    <a:fillRect/>
                  </a:stretch>
                </pic:blipFill>
                <pic:spPr>
                  <a:xfrm>
                    <a:off x="0" y="0"/>
                    <a:ext cx="2362200" cy="923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10DE"/>
    <w:multiLevelType w:val="hybridMultilevel"/>
    <w:tmpl w:val="F3EC62D2"/>
    <w:lvl w:ilvl="0" w:tplc="FC7A77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C1871B8"/>
    <w:multiLevelType w:val="hybridMultilevel"/>
    <w:tmpl w:val="1C960730"/>
    <w:lvl w:ilvl="0" w:tplc="4FC6E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EB7693"/>
    <w:multiLevelType w:val="hybridMultilevel"/>
    <w:tmpl w:val="0F64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BD2E92"/>
    <w:multiLevelType w:val="hybridMultilevel"/>
    <w:tmpl w:val="C0366B4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147B75"/>
    <w:multiLevelType w:val="hybridMultilevel"/>
    <w:tmpl w:val="C3A88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A31F56"/>
    <w:multiLevelType w:val="hybridMultilevel"/>
    <w:tmpl w:val="D2A4681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36373A"/>
    <w:multiLevelType w:val="hybridMultilevel"/>
    <w:tmpl w:val="FAC4F01C"/>
    <w:lvl w:ilvl="0" w:tplc="080A0011">
      <w:start w:val="1"/>
      <w:numFmt w:val="decimal"/>
      <w:lvlText w:val="%1)"/>
      <w:lvlJc w:val="left"/>
      <w:pPr>
        <w:ind w:left="866" w:hanging="360"/>
      </w:pPr>
    </w:lvl>
    <w:lvl w:ilvl="1" w:tplc="080A0019" w:tentative="1">
      <w:start w:val="1"/>
      <w:numFmt w:val="lowerLetter"/>
      <w:lvlText w:val="%2."/>
      <w:lvlJc w:val="left"/>
      <w:pPr>
        <w:ind w:left="1586" w:hanging="360"/>
      </w:pPr>
    </w:lvl>
    <w:lvl w:ilvl="2" w:tplc="080A001B" w:tentative="1">
      <w:start w:val="1"/>
      <w:numFmt w:val="lowerRoman"/>
      <w:lvlText w:val="%3."/>
      <w:lvlJc w:val="right"/>
      <w:pPr>
        <w:ind w:left="2306" w:hanging="180"/>
      </w:pPr>
    </w:lvl>
    <w:lvl w:ilvl="3" w:tplc="080A000F" w:tentative="1">
      <w:start w:val="1"/>
      <w:numFmt w:val="decimal"/>
      <w:lvlText w:val="%4."/>
      <w:lvlJc w:val="left"/>
      <w:pPr>
        <w:ind w:left="3026" w:hanging="360"/>
      </w:pPr>
    </w:lvl>
    <w:lvl w:ilvl="4" w:tplc="080A0019" w:tentative="1">
      <w:start w:val="1"/>
      <w:numFmt w:val="lowerLetter"/>
      <w:lvlText w:val="%5."/>
      <w:lvlJc w:val="left"/>
      <w:pPr>
        <w:ind w:left="3746" w:hanging="360"/>
      </w:pPr>
    </w:lvl>
    <w:lvl w:ilvl="5" w:tplc="080A001B" w:tentative="1">
      <w:start w:val="1"/>
      <w:numFmt w:val="lowerRoman"/>
      <w:lvlText w:val="%6."/>
      <w:lvlJc w:val="right"/>
      <w:pPr>
        <w:ind w:left="4466" w:hanging="180"/>
      </w:pPr>
    </w:lvl>
    <w:lvl w:ilvl="6" w:tplc="080A000F" w:tentative="1">
      <w:start w:val="1"/>
      <w:numFmt w:val="decimal"/>
      <w:lvlText w:val="%7."/>
      <w:lvlJc w:val="left"/>
      <w:pPr>
        <w:ind w:left="5186" w:hanging="360"/>
      </w:pPr>
    </w:lvl>
    <w:lvl w:ilvl="7" w:tplc="080A0019" w:tentative="1">
      <w:start w:val="1"/>
      <w:numFmt w:val="lowerLetter"/>
      <w:lvlText w:val="%8."/>
      <w:lvlJc w:val="left"/>
      <w:pPr>
        <w:ind w:left="5906" w:hanging="360"/>
      </w:pPr>
    </w:lvl>
    <w:lvl w:ilvl="8" w:tplc="080A001B" w:tentative="1">
      <w:start w:val="1"/>
      <w:numFmt w:val="lowerRoman"/>
      <w:lvlText w:val="%9."/>
      <w:lvlJc w:val="right"/>
      <w:pPr>
        <w:ind w:left="6626" w:hanging="180"/>
      </w:pPr>
    </w:lvl>
  </w:abstractNum>
  <w:abstractNum w:abstractNumId="7" w15:restartNumberingAfterBreak="0">
    <w:nsid w:val="580911AD"/>
    <w:multiLevelType w:val="hybridMultilevel"/>
    <w:tmpl w:val="76AC0A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8E866C7"/>
    <w:multiLevelType w:val="hybridMultilevel"/>
    <w:tmpl w:val="800CBE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BB728B"/>
    <w:multiLevelType w:val="hybridMultilevel"/>
    <w:tmpl w:val="DEBC6A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771C06"/>
    <w:multiLevelType w:val="hybridMultilevel"/>
    <w:tmpl w:val="A4E6A7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9"/>
  </w:num>
  <w:num w:numId="5">
    <w:abstractNumId w:val="5"/>
  </w:num>
  <w:num w:numId="6">
    <w:abstractNumId w:val="7"/>
  </w:num>
  <w:num w:numId="7">
    <w:abstractNumId w:val="8"/>
  </w:num>
  <w:num w:numId="8">
    <w:abstractNumId w:val="6"/>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54"/>
    <w:rsid w:val="000B3059"/>
    <w:rsid w:val="000D0221"/>
    <w:rsid w:val="000D63B3"/>
    <w:rsid w:val="001250A8"/>
    <w:rsid w:val="0019786F"/>
    <w:rsid w:val="001A5039"/>
    <w:rsid w:val="001D1A4E"/>
    <w:rsid w:val="00241F54"/>
    <w:rsid w:val="002D308D"/>
    <w:rsid w:val="002E43BF"/>
    <w:rsid w:val="00322F36"/>
    <w:rsid w:val="003B37FB"/>
    <w:rsid w:val="003D2A32"/>
    <w:rsid w:val="0045094A"/>
    <w:rsid w:val="004D5440"/>
    <w:rsid w:val="005612F9"/>
    <w:rsid w:val="00582772"/>
    <w:rsid w:val="00643D5F"/>
    <w:rsid w:val="0066355C"/>
    <w:rsid w:val="00664EF5"/>
    <w:rsid w:val="006A1571"/>
    <w:rsid w:val="00703F04"/>
    <w:rsid w:val="007B5C5E"/>
    <w:rsid w:val="007B6F7F"/>
    <w:rsid w:val="00870A4D"/>
    <w:rsid w:val="008D5B8B"/>
    <w:rsid w:val="0094339C"/>
    <w:rsid w:val="009704C5"/>
    <w:rsid w:val="009A600F"/>
    <w:rsid w:val="009C39EB"/>
    <w:rsid w:val="00A67EFA"/>
    <w:rsid w:val="00AA26B9"/>
    <w:rsid w:val="00B4321A"/>
    <w:rsid w:val="00B81A56"/>
    <w:rsid w:val="00C9705F"/>
    <w:rsid w:val="00C973A9"/>
    <w:rsid w:val="00CE17AA"/>
    <w:rsid w:val="00CE71DD"/>
    <w:rsid w:val="00CF35BE"/>
    <w:rsid w:val="00CF7D41"/>
    <w:rsid w:val="00D14F26"/>
    <w:rsid w:val="00D61C73"/>
    <w:rsid w:val="00DA52AC"/>
    <w:rsid w:val="00DE720D"/>
    <w:rsid w:val="00E47BC5"/>
    <w:rsid w:val="00E91A48"/>
    <w:rsid w:val="00F461D4"/>
    <w:rsid w:val="00F72444"/>
    <w:rsid w:val="00FE00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48170C-77A2-4D0C-9BED-4902406E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F54"/>
    <w:pPr>
      <w:ind w:left="720"/>
      <w:contextualSpacing/>
    </w:pPr>
  </w:style>
  <w:style w:type="paragraph" w:styleId="Textodeglobo">
    <w:name w:val="Balloon Text"/>
    <w:basedOn w:val="Normal"/>
    <w:link w:val="TextodegloboCar"/>
    <w:uiPriority w:val="99"/>
    <w:semiHidden/>
    <w:unhideWhenUsed/>
    <w:rsid w:val="00241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F54"/>
    <w:rPr>
      <w:rFonts w:ascii="Tahoma" w:hAnsi="Tahoma" w:cs="Tahoma"/>
      <w:sz w:val="16"/>
      <w:szCs w:val="16"/>
    </w:rPr>
  </w:style>
  <w:style w:type="paragraph" w:styleId="Encabezado">
    <w:name w:val="header"/>
    <w:basedOn w:val="Normal"/>
    <w:link w:val="EncabezadoCar"/>
    <w:uiPriority w:val="99"/>
    <w:unhideWhenUsed/>
    <w:rsid w:val="00CF35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5BE"/>
  </w:style>
  <w:style w:type="paragraph" w:styleId="Piedepgina">
    <w:name w:val="footer"/>
    <w:basedOn w:val="Normal"/>
    <w:link w:val="PiedepginaCar"/>
    <w:uiPriority w:val="99"/>
    <w:unhideWhenUsed/>
    <w:rsid w:val="00CF35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1318">
      <w:bodyDiv w:val="1"/>
      <w:marLeft w:val="0"/>
      <w:marRight w:val="0"/>
      <w:marTop w:val="0"/>
      <w:marBottom w:val="0"/>
      <w:divBdr>
        <w:top w:val="none" w:sz="0" w:space="0" w:color="auto"/>
        <w:left w:val="none" w:sz="0" w:space="0" w:color="auto"/>
        <w:bottom w:val="none" w:sz="0" w:space="0" w:color="auto"/>
        <w:right w:val="none" w:sz="0" w:space="0" w:color="auto"/>
      </w:divBdr>
    </w:div>
    <w:div w:id="119155014">
      <w:bodyDiv w:val="1"/>
      <w:marLeft w:val="0"/>
      <w:marRight w:val="0"/>
      <w:marTop w:val="0"/>
      <w:marBottom w:val="0"/>
      <w:divBdr>
        <w:top w:val="none" w:sz="0" w:space="0" w:color="auto"/>
        <w:left w:val="none" w:sz="0" w:space="0" w:color="auto"/>
        <w:bottom w:val="none" w:sz="0" w:space="0" w:color="auto"/>
        <w:right w:val="none" w:sz="0" w:space="0" w:color="auto"/>
      </w:divBdr>
    </w:div>
    <w:div w:id="330252830">
      <w:bodyDiv w:val="1"/>
      <w:marLeft w:val="0"/>
      <w:marRight w:val="0"/>
      <w:marTop w:val="0"/>
      <w:marBottom w:val="0"/>
      <w:divBdr>
        <w:top w:val="none" w:sz="0" w:space="0" w:color="auto"/>
        <w:left w:val="none" w:sz="0" w:space="0" w:color="auto"/>
        <w:bottom w:val="none" w:sz="0" w:space="0" w:color="auto"/>
        <w:right w:val="none" w:sz="0" w:space="0" w:color="auto"/>
      </w:divBdr>
    </w:div>
    <w:div w:id="399136944">
      <w:bodyDiv w:val="1"/>
      <w:marLeft w:val="0"/>
      <w:marRight w:val="0"/>
      <w:marTop w:val="0"/>
      <w:marBottom w:val="0"/>
      <w:divBdr>
        <w:top w:val="none" w:sz="0" w:space="0" w:color="auto"/>
        <w:left w:val="none" w:sz="0" w:space="0" w:color="auto"/>
        <w:bottom w:val="none" w:sz="0" w:space="0" w:color="auto"/>
        <w:right w:val="none" w:sz="0" w:space="0" w:color="auto"/>
      </w:divBdr>
    </w:div>
    <w:div w:id="567345869">
      <w:bodyDiv w:val="1"/>
      <w:marLeft w:val="0"/>
      <w:marRight w:val="0"/>
      <w:marTop w:val="0"/>
      <w:marBottom w:val="0"/>
      <w:divBdr>
        <w:top w:val="none" w:sz="0" w:space="0" w:color="auto"/>
        <w:left w:val="none" w:sz="0" w:space="0" w:color="auto"/>
        <w:bottom w:val="none" w:sz="0" w:space="0" w:color="auto"/>
        <w:right w:val="none" w:sz="0" w:space="0" w:color="auto"/>
      </w:divBdr>
    </w:div>
    <w:div w:id="577128703">
      <w:bodyDiv w:val="1"/>
      <w:marLeft w:val="0"/>
      <w:marRight w:val="0"/>
      <w:marTop w:val="0"/>
      <w:marBottom w:val="0"/>
      <w:divBdr>
        <w:top w:val="none" w:sz="0" w:space="0" w:color="auto"/>
        <w:left w:val="none" w:sz="0" w:space="0" w:color="auto"/>
        <w:bottom w:val="none" w:sz="0" w:space="0" w:color="auto"/>
        <w:right w:val="none" w:sz="0" w:space="0" w:color="auto"/>
      </w:divBdr>
    </w:div>
    <w:div w:id="811288457">
      <w:bodyDiv w:val="1"/>
      <w:marLeft w:val="0"/>
      <w:marRight w:val="0"/>
      <w:marTop w:val="0"/>
      <w:marBottom w:val="0"/>
      <w:divBdr>
        <w:top w:val="none" w:sz="0" w:space="0" w:color="auto"/>
        <w:left w:val="none" w:sz="0" w:space="0" w:color="auto"/>
        <w:bottom w:val="none" w:sz="0" w:space="0" w:color="auto"/>
        <w:right w:val="none" w:sz="0" w:space="0" w:color="auto"/>
      </w:divBdr>
    </w:div>
    <w:div w:id="1060784032">
      <w:bodyDiv w:val="1"/>
      <w:marLeft w:val="0"/>
      <w:marRight w:val="0"/>
      <w:marTop w:val="0"/>
      <w:marBottom w:val="0"/>
      <w:divBdr>
        <w:top w:val="none" w:sz="0" w:space="0" w:color="auto"/>
        <w:left w:val="none" w:sz="0" w:space="0" w:color="auto"/>
        <w:bottom w:val="none" w:sz="0" w:space="0" w:color="auto"/>
        <w:right w:val="none" w:sz="0" w:space="0" w:color="auto"/>
      </w:divBdr>
    </w:div>
    <w:div w:id="1101216281">
      <w:bodyDiv w:val="1"/>
      <w:marLeft w:val="0"/>
      <w:marRight w:val="0"/>
      <w:marTop w:val="0"/>
      <w:marBottom w:val="0"/>
      <w:divBdr>
        <w:top w:val="none" w:sz="0" w:space="0" w:color="auto"/>
        <w:left w:val="none" w:sz="0" w:space="0" w:color="auto"/>
        <w:bottom w:val="none" w:sz="0" w:space="0" w:color="auto"/>
        <w:right w:val="none" w:sz="0" w:space="0" w:color="auto"/>
      </w:divBdr>
    </w:div>
    <w:div w:id="1107700488">
      <w:bodyDiv w:val="1"/>
      <w:marLeft w:val="0"/>
      <w:marRight w:val="0"/>
      <w:marTop w:val="0"/>
      <w:marBottom w:val="0"/>
      <w:divBdr>
        <w:top w:val="none" w:sz="0" w:space="0" w:color="auto"/>
        <w:left w:val="none" w:sz="0" w:space="0" w:color="auto"/>
        <w:bottom w:val="none" w:sz="0" w:space="0" w:color="auto"/>
        <w:right w:val="none" w:sz="0" w:space="0" w:color="auto"/>
      </w:divBdr>
    </w:div>
    <w:div w:id="1396198871">
      <w:bodyDiv w:val="1"/>
      <w:marLeft w:val="0"/>
      <w:marRight w:val="0"/>
      <w:marTop w:val="0"/>
      <w:marBottom w:val="0"/>
      <w:divBdr>
        <w:top w:val="none" w:sz="0" w:space="0" w:color="auto"/>
        <w:left w:val="none" w:sz="0" w:space="0" w:color="auto"/>
        <w:bottom w:val="none" w:sz="0" w:space="0" w:color="auto"/>
        <w:right w:val="none" w:sz="0" w:space="0" w:color="auto"/>
      </w:divBdr>
    </w:div>
    <w:div w:id="1412462651">
      <w:bodyDiv w:val="1"/>
      <w:marLeft w:val="0"/>
      <w:marRight w:val="0"/>
      <w:marTop w:val="0"/>
      <w:marBottom w:val="0"/>
      <w:divBdr>
        <w:top w:val="none" w:sz="0" w:space="0" w:color="auto"/>
        <w:left w:val="none" w:sz="0" w:space="0" w:color="auto"/>
        <w:bottom w:val="none" w:sz="0" w:space="0" w:color="auto"/>
        <w:right w:val="none" w:sz="0" w:space="0" w:color="auto"/>
      </w:divBdr>
    </w:div>
    <w:div w:id="1416971827">
      <w:bodyDiv w:val="1"/>
      <w:marLeft w:val="0"/>
      <w:marRight w:val="0"/>
      <w:marTop w:val="0"/>
      <w:marBottom w:val="0"/>
      <w:divBdr>
        <w:top w:val="none" w:sz="0" w:space="0" w:color="auto"/>
        <w:left w:val="none" w:sz="0" w:space="0" w:color="auto"/>
        <w:bottom w:val="none" w:sz="0" w:space="0" w:color="auto"/>
        <w:right w:val="none" w:sz="0" w:space="0" w:color="auto"/>
      </w:divBdr>
    </w:div>
    <w:div w:id="1565524904">
      <w:bodyDiv w:val="1"/>
      <w:marLeft w:val="0"/>
      <w:marRight w:val="0"/>
      <w:marTop w:val="0"/>
      <w:marBottom w:val="0"/>
      <w:divBdr>
        <w:top w:val="none" w:sz="0" w:space="0" w:color="auto"/>
        <w:left w:val="none" w:sz="0" w:space="0" w:color="auto"/>
        <w:bottom w:val="none" w:sz="0" w:space="0" w:color="auto"/>
        <w:right w:val="none" w:sz="0" w:space="0" w:color="auto"/>
      </w:divBdr>
    </w:div>
    <w:div w:id="1652447896">
      <w:bodyDiv w:val="1"/>
      <w:marLeft w:val="0"/>
      <w:marRight w:val="0"/>
      <w:marTop w:val="0"/>
      <w:marBottom w:val="0"/>
      <w:divBdr>
        <w:top w:val="none" w:sz="0" w:space="0" w:color="auto"/>
        <w:left w:val="none" w:sz="0" w:space="0" w:color="auto"/>
        <w:bottom w:val="none" w:sz="0" w:space="0" w:color="auto"/>
        <w:right w:val="none" w:sz="0" w:space="0" w:color="auto"/>
      </w:divBdr>
    </w:div>
    <w:div w:id="1668365484">
      <w:bodyDiv w:val="1"/>
      <w:marLeft w:val="0"/>
      <w:marRight w:val="0"/>
      <w:marTop w:val="0"/>
      <w:marBottom w:val="0"/>
      <w:divBdr>
        <w:top w:val="none" w:sz="0" w:space="0" w:color="auto"/>
        <w:left w:val="none" w:sz="0" w:space="0" w:color="auto"/>
        <w:bottom w:val="none" w:sz="0" w:space="0" w:color="auto"/>
        <w:right w:val="none" w:sz="0" w:space="0" w:color="auto"/>
      </w:divBdr>
    </w:div>
    <w:div w:id="18099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2083</Words>
  <Characters>11460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user</cp:lastModifiedBy>
  <cp:revision>2</cp:revision>
  <cp:lastPrinted>2017-10-04T02:35:00Z</cp:lastPrinted>
  <dcterms:created xsi:type="dcterms:W3CDTF">2017-10-04T02:35:00Z</dcterms:created>
  <dcterms:modified xsi:type="dcterms:W3CDTF">2017-10-04T02:35:00Z</dcterms:modified>
</cp:coreProperties>
</file>